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4DEE4" w14:textId="76A1536C" w:rsidR="00FD77F0" w:rsidRPr="00177170" w:rsidRDefault="0087618C" w:rsidP="00FD77F0">
      <w:pPr>
        <w:pStyle w:val="3GPPHeader"/>
        <w:spacing w:after="60"/>
        <w:rPr>
          <w:sz w:val="28"/>
          <w:szCs w:val="28"/>
          <w:highlight w:val="yellow"/>
          <w:lang w:val="en-US"/>
        </w:rPr>
      </w:pPr>
      <w:r>
        <w:rPr>
          <w:sz w:val="28"/>
          <w:szCs w:val="28"/>
          <w:lang w:val="en-US"/>
        </w:rPr>
        <w:t>3GPP TSG-RAN WG2#99</w:t>
      </w:r>
      <w:r>
        <w:rPr>
          <w:sz w:val="28"/>
          <w:szCs w:val="28"/>
          <w:lang w:val="en-US"/>
        </w:rPr>
        <w:tab/>
        <w:t>Tdoc R2-</w:t>
      </w:r>
      <w:r w:rsidR="00FD77F0" w:rsidRPr="00177170">
        <w:rPr>
          <w:sz w:val="28"/>
          <w:szCs w:val="28"/>
          <w:lang w:val="en-US"/>
        </w:rPr>
        <w:t>170</w:t>
      </w:r>
      <w:r w:rsidR="003A25D2">
        <w:rPr>
          <w:sz w:val="28"/>
          <w:szCs w:val="28"/>
          <w:lang w:val="en-US"/>
        </w:rPr>
        <w:t>8165</w:t>
      </w:r>
    </w:p>
    <w:p w14:paraId="0D2E5A62" w14:textId="04DDDA42" w:rsidR="00A94B9C" w:rsidRPr="00CE14F2" w:rsidRDefault="00FD77F0" w:rsidP="00707633">
      <w:pPr>
        <w:pStyle w:val="3GPPHeader"/>
        <w:rPr>
          <w:lang w:val="en-US"/>
        </w:rPr>
      </w:pPr>
      <w:r>
        <w:rPr>
          <w:lang w:val="en-US"/>
        </w:rPr>
        <w:t>Berlin</w:t>
      </w:r>
      <w:r w:rsidRPr="008C78A6">
        <w:rPr>
          <w:lang w:val="en-US"/>
        </w:rPr>
        <w:t xml:space="preserve">, </w:t>
      </w:r>
      <w:r>
        <w:rPr>
          <w:lang w:val="en-US"/>
        </w:rPr>
        <w:t>Germany</w:t>
      </w:r>
      <w:r w:rsidRPr="008C78A6">
        <w:rPr>
          <w:lang w:val="en-US"/>
        </w:rPr>
        <w:t xml:space="preserve">, </w:t>
      </w:r>
      <w:r>
        <w:rPr>
          <w:lang w:val="en-US"/>
        </w:rPr>
        <w:t>21</w:t>
      </w:r>
      <w:r w:rsidRPr="001F7C39">
        <w:rPr>
          <w:vertAlign w:val="superscript"/>
          <w:lang w:val="en-US"/>
        </w:rPr>
        <w:t>st</w:t>
      </w:r>
      <w:r>
        <w:rPr>
          <w:lang w:val="en-US"/>
        </w:rPr>
        <w:t xml:space="preserve"> – 25</w:t>
      </w:r>
      <w:r w:rsidRPr="008C78A6">
        <w:rPr>
          <w:vertAlign w:val="superscript"/>
          <w:lang w:val="en-US"/>
        </w:rPr>
        <w:t>th</w:t>
      </w:r>
      <w:r w:rsidRPr="008C78A6">
        <w:rPr>
          <w:lang w:val="en-US"/>
        </w:rPr>
        <w:t xml:space="preserve"> </w:t>
      </w:r>
      <w:r>
        <w:rPr>
          <w:lang w:val="en-US"/>
        </w:rPr>
        <w:t xml:space="preserve">August </w:t>
      </w:r>
      <w:r w:rsidRPr="008C78A6">
        <w:rPr>
          <w:lang w:val="en-US"/>
        </w:rPr>
        <w:t>2017</w:t>
      </w:r>
      <w:r w:rsidR="00A94B9C">
        <w:rPr>
          <w:lang w:val="en-US"/>
        </w:rPr>
        <w:tab/>
      </w:r>
    </w:p>
    <w:p w14:paraId="464E0C03" w14:textId="77777777" w:rsidR="00A94B9C" w:rsidRPr="00CE0424" w:rsidRDefault="00A94B9C" w:rsidP="00A94B9C">
      <w:pPr>
        <w:pStyle w:val="3GPPHeader"/>
      </w:pPr>
    </w:p>
    <w:p w14:paraId="3B2FA196" w14:textId="46757A02" w:rsidR="00A94B9C" w:rsidRPr="00D47B66" w:rsidRDefault="00A94B9C" w:rsidP="00A94B9C">
      <w:pPr>
        <w:pStyle w:val="3GPPHeader"/>
        <w:rPr>
          <w:sz w:val="22"/>
          <w:szCs w:val="22"/>
          <w:lang w:val="en-US"/>
        </w:rPr>
      </w:pPr>
      <w:r w:rsidRPr="003C143F">
        <w:rPr>
          <w:sz w:val="22"/>
          <w:szCs w:val="22"/>
          <w:lang w:val="en-US"/>
        </w:rPr>
        <w:t>Agenda Item:</w:t>
      </w:r>
      <w:r w:rsidRPr="003C143F">
        <w:rPr>
          <w:sz w:val="22"/>
          <w:szCs w:val="22"/>
          <w:lang w:val="en-US"/>
        </w:rPr>
        <w:tab/>
      </w:r>
      <w:r w:rsidR="00DF1D7E" w:rsidRPr="003C143F">
        <w:rPr>
          <w:sz w:val="22"/>
          <w:szCs w:val="22"/>
          <w:lang w:val="en-US"/>
        </w:rPr>
        <w:t>10.4.1.5</w:t>
      </w:r>
      <w:r w:rsidR="001E1F4D" w:rsidRPr="003C143F">
        <w:rPr>
          <w:sz w:val="22"/>
          <w:szCs w:val="22"/>
          <w:lang w:val="en-US"/>
        </w:rPr>
        <w:t>.2</w:t>
      </w:r>
    </w:p>
    <w:p w14:paraId="7268051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9858FD" w14:textId="1494EFED" w:rsidR="00E90E49" w:rsidRPr="00CE0424" w:rsidRDefault="003D3C45" w:rsidP="006A6093">
      <w:pPr>
        <w:pStyle w:val="3GPPHeader"/>
        <w:ind w:left="1701" w:hanging="1701"/>
        <w:rPr>
          <w:sz w:val="22"/>
          <w:szCs w:val="22"/>
        </w:rPr>
      </w:pPr>
      <w:r>
        <w:rPr>
          <w:sz w:val="22"/>
          <w:szCs w:val="22"/>
        </w:rPr>
        <w:t>Title:</w:t>
      </w:r>
      <w:r w:rsidR="00E90E49" w:rsidRPr="00CE0424">
        <w:rPr>
          <w:sz w:val="22"/>
          <w:szCs w:val="22"/>
        </w:rPr>
        <w:tab/>
      </w:r>
      <w:r w:rsidR="002B21DD" w:rsidRPr="002B21DD">
        <w:rPr>
          <w:sz w:val="22"/>
          <w:szCs w:val="22"/>
        </w:rPr>
        <w:t>Stored system information</w:t>
      </w:r>
    </w:p>
    <w:p w14:paraId="3E9AB1B6" w14:textId="39C1E3A2" w:rsidR="00E90E49" w:rsidRDefault="00E90E49" w:rsidP="007146AF">
      <w:pPr>
        <w:pStyle w:val="3GPPHeader"/>
        <w:rPr>
          <w:sz w:val="22"/>
          <w:szCs w:val="22"/>
        </w:rPr>
      </w:pPr>
      <w:r w:rsidRPr="00EB6DA7">
        <w:rPr>
          <w:sz w:val="22"/>
          <w:szCs w:val="22"/>
        </w:rPr>
        <w:t>Document for:</w:t>
      </w:r>
      <w:r w:rsidRPr="00EB6DA7">
        <w:rPr>
          <w:sz w:val="22"/>
          <w:szCs w:val="22"/>
        </w:rPr>
        <w:tab/>
        <w:t>Discussion, Decision</w:t>
      </w:r>
    </w:p>
    <w:p w14:paraId="2D7D7442" w14:textId="6A0B1F79" w:rsidR="00A96F40" w:rsidRPr="00A96F40" w:rsidRDefault="00E90E49" w:rsidP="00CE0424">
      <w:pPr>
        <w:pStyle w:val="Heading1"/>
      </w:pPr>
      <w:r w:rsidRPr="00CE0424">
        <w:t>Introduction</w:t>
      </w:r>
    </w:p>
    <w:p w14:paraId="34B0E1BD" w14:textId="4D05D2A6" w:rsidR="006C1DD3" w:rsidRDefault="006C1DD3" w:rsidP="00114DBC">
      <w:r>
        <w:t>At the RAN2#97 meeting the following was agreed in relation to stored system information in NR</w:t>
      </w:r>
      <w:r w:rsidR="00A95079">
        <w:t xml:space="preserve"> </w:t>
      </w:r>
      <w:r w:rsidR="00A95079">
        <w:fldChar w:fldCharType="begin"/>
      </w:r>
      <w:r w:rsidR="00A95079">
        <w:instrText xml:space="preserve"> REF _Ref490221194 \r \h </w:instrText>
      </w:r>
      <w:r w:rsidR="00A95079">
        <w:fldChar w:fldCharType="separate"/>
      </w:r>
      <w:r w:rsidR="00A95079">
        <w:t>[1]</w:t>
      </w:r>
      <w:r w:rsidR="00A95079">
        <w:fldChar w:fldCharType="end"/>
      </w:r>
      <w:r>
        <w:t>:</w:t>
      </w:r>
    </w:p>
    <w:p w14:paraId="634F8F88" w14:textId="77777777" w:rsidR="006C1DD3" w:rsidRDefault="006C1DD3" w:rsidP="006C1DD3">
      <w:pPr>
        <w:pStyle w:val="Doc-text2"/>
      </w:pPr>
    </w:p>
    <w:p w14:paraId="7E423DC0"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Agreements</w:t>
      </w:r>
    </w:p>
    <w:p w14:paraId="4E47FDCA" w14:textId="2358DFE6" w:rsidR="006C1DD3" w:rsidRDefault="006C1DD3" w:rsidP="006C1DD3">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3ADFFEC8"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FFS what the index/identifier is (e.g. single index or area plus value tag, etc)</w:t>
      </w:r>
    </w:p>
    <w:p w14:paraId="019D911D" w14:textId="77777777" w:rsidR="006C1DD3" w:rsidRDefault="006C1DD3" w:rsidP="00114DBC"/>
    <w:p w14:paraId="4EFD986F" w14:textId="3E227D67" w:rsidR="006C1DD3" w:rsidRDefault="006C1DD3" w:rsidP="00114DBC">
      <w:r>
        <w:t xml:space="preserve">In this </w:t>
      </w:r>
      <w:r w:rsidR="008E2538">
        <w:t>contribution,</w:t>
      </w:r>
      <w:r>
        <w:t xml:space="preserve"> we discuss and try to further clarify the interpretation of “some kind of index/identifier” in this context. </w:t>
      </w:r>
      <w:r w:rsidR="008E2538">
        <w:t>The</w:t>
      </w:r>
      <w:r>
        <w:t xml:space="preserve"> FFS on whether the UE uses a single index or a combination of indexes (such as a value tag and an area code) in some way is further discussed.</w:t>
      </w:r>
    </w:p>
    <w:p w14:paraId="772EEB2D" w14:textId="163947E5" w:rsidR="001643A8" w:rsidRDefault="004000E8" w:rsidP="00CE0424">
      <w:pPr>
        <w:pStyle w:val="Heading1"/>
      </w:pPr>
      <w:bookmarkStart w:id="0" w:name="_Ref178064866"/>
      <w:r w:rsidRPr="00CE0424">
        <w:t>Discussion</w:t>
      </w:r>
      <w:bookmarkEnd w:id="0"/>
    </w:p>
    <w:p w14:paraId="19D4C2CD" w14:textId="3F747AF4" w:rsidR="00131F0F" w:rsidRDefault="00131F0F" w:rsidP="00131F0F">
      <w:pPr>
        <w:pStyle w:val="Heading2"/>
      </w:pPr>
      <w:r>
        <w:t>System information validity area</w:t>
      </w:r>
    </w:p>
    <w:p w14:paraId="4D1543E2" w14:textId="6DA912F3" w:rsidR="004E31C6" w:rsidRDefault="004E31C6" w:rsidP="004E31C6">
      <w:r>
        <w:t xml:space="preserve">The “Other SI” that is not part of NR-SIB1 may be broadcasted periodically or provided on-demand. In NR-SIB1 the UE will obtain scheduling information, request information, as well as validity information for the other SI. In case the NR-SIB1 provides (direct or indirect) per SIB valuetags for the other SI then the UE may store these value tags together with the associated SIBs. When the UE later camps on a new cell in the same system information area the UE may either request </w:t>
      </w:r>
      <w:r w:rsidR="003A25D2">
        <w:t xml:space="preserve">or receive </w:t>
      </w:r>
      <w:r>
        <w:t>the other SI again</w:t>
      </w:r>
      <w:r w:rsidR="00520353">
        <w:t>;</w:t>
      </w:r>
      <w:r>
        <w:t xml:space="preserve"> or </w:t>
      </w:r>
      <w:r w:rsidR="00520353">
        <w:t xml:space="preserve">after having verified the validity (e.g. by reading the valueTags in NR-SIB1 of the new cell) the UE may use a stored version of the other </w:t>
      </w:r>
      <w:r>
        <w:t xml:space="preserve">SI.  </w:t>
      </w:r>
    </w:p>
    <w:p w14:paraId="2510161F" w14:textId="1F502819" w:rsidR="002706E7" w:rsidRDefault="004E31C6" w:rsidP="004E31C6">
      <w:r w:rsidRPr="0045717C">
        <w:t>To support provisioning of system information related to other cells we propose that the NR-</w:t>
      </w:r>
      <w:r>
        <w:t>SIB1</w:t>
      </w:r>
      <w:r w:rsidRPr="0045717C">
        <w:t xml:space="preserve"> should contain a system information area ID (SID). </w:t>
      </w:r>
      <w:bookmarkStart w:id="1" w:name="_Toc473296726"/>
      <w:bookmarkStart w:id="2" w:name="_Toc473297281"/>
      <w:bookmarkStart w:id="3" w:name="_Toc473296727"/>
      <w:bookmarkStart w:id="4" w:name="_Toc473297282"/>
      <w:bookmarkEnd w:id="1"/>
      <w:bookmarkEnd w:id="2"/>
      <w:bookmarkEnd w:id="3"/>
      <w:bookmarkEnd w:id="4"/>
      <w:r>
        <w:t xml:space="preserve">For the sake of consistency and simplicity, the SI Area ID should apply in a similar manner to all SIBs, i.e. there is no need to introduce separate Area IDs per SIB. </w:t>
      </w:r>
      <w:r w:rsidR="002706E7">
        <w:t>Furthermore a cell should only belong to one System Information Area.</w:t>
      </w:r>
    </w:p>
    <w:p w14:paraId="6EDEFB77" w14:textId="620AC36D" w:rsidR="004E31C6" w:rsidRDefault="004E31C6" w:rsidP="00E62F10">
      <w:pPr>
        <w:pStyle w:val="Proposal"/>
      </w:pPr>
      <w:bookmarkStart w:id="5" w:name="_Toc489867685"/>
      <w:bookmarkStart w:id="6" w:name="_Toc489968364"/>
      <w:bookmarkStart w:id="7" w:name="_Toc489968375"/>
      <w:bookmarkStart w:id="8" w:name="_Toc490127656"/>
      <w:bookmarkStart w:id="9" w:name="_Toc490221221"/>
      <w:bookmarkStart w:id="10" w:name="_Toc490221615"/>
      <w:bookmarkStart w:id="11" w:name="_Toc490230748"/>
      <w:bookmarkStart w:id="12" w:name="_Toc490233326"/>
      <w:bookmarkStart w:id="13" w:name="_Toc490266288"/>
      <w:bookmarkStart w:id="14" w:name="_Toc490266303"/>
      <w:r>
        <w:t>NR-SIB1 contains a System Information Area ID.</w:t>
      </w:r>
      <w:bookmarkStart w:id="15" w:name="_Toc477782529"/>
      <w:bookmarkStart w:id="16" w:name="_Toc478126233"/>
      <w:bookmarkStart w:id="17" w:name="_Toc478129508"/>
      <w:bookmarkStart w:id="18" w:name="_Toc478129554"/>
      <w:bookmarkStart w:id="19" w:name="_Toc478129733"/>
      <w:bookmarkStart w:id="20" w:name="_Toc477782271"/>
      <w:bookmarkStart w:id="21" w:name="_Toc477782530"/>
      <w:bookmarkStart w:id="22" w:name="_Toc478126234"/>
      <w:bookmarkStart w:id="23" w:name="_Toc478129509"/>
      <w:bookmarkStart w:id="24" w:name="_Toc478129555"/>
      <w:bookmarkStart w:id="25" w:name="_Toc478129734"/>
      <w:bookmarkStart w:id="26" w:name="_Toc477782272"/>
      <w:bookmarkStart w:id="27" w:name="_Toc477782531"/>
      <w:bookmarkStart w:id="28" w:name="_Toc478126235"/>
      <w:bookmarkStart w:id="29" w:name="_Toc478129510"/>
      <w:bookmarkStart w:id="30" w:name="_Toc478129556"/>
      <w:bookmarkStart w:id="31" w:name="_Toc478129735"/>
      <w:bookmarkStart w:id="32" w:name="_Toc473889691"/>
      <w:bookmarkStart w:id="33" w:name="_Toc473890743"/>
      <w:bookmarkStart w:id="34" w:name="_Toc473890783"/>
      <w:bookmarkStart w:id="35" w:name="_Toc473296715"/>
      <w:bookmarkStart w:id="36" w:name="_Toc473297269"/>
      <w:bookmarkStart w:id="37" w:name="_Toc473296717"/>
      <w:bookmarkStart w:id="38" w:name="_Toc473297271"/>
      <w:bookmarkStart w:id="39" w:name="_Toc473889692"/>
      <w:bookmarkStart w:id="40" w:name="_Toc473890744"/>
      <w:bookmarkStart w:id="41" w:name="_Toc473890784"/>
      <w:bookmarkStart w:id="42" w:name="_Toc473889693"/>
      <w:bookmarkStart w:id="43" w:name="_Toc473890745"/>
      <w:bookmarkStart w:id="44" w:name="_Toc473890785"/>
      <w:bookmarkStart w:id="45" w:name="_Toc473296721"/>
      <w:bookmarkStart w:id="46" w:name="_Toc473297275"/>
      <w:bookmarkStart w:id="47" w:name="_Toc477781461"/>
      <w:bookmarkStart w:id="48" w:name="_Toc477782276"/>
      <w:bookmarkStart w:id="49" w:name="_Toc473889696"/>
      <w:bookmarkStart w:id="50" w:name="_Toc473890748"/>
      <w:bookmarkStart w:id="51" w:name="_Toc473890788"/>
      <w:bookmarkStart w:id="52" w:name="_Toc473620221"/>
      <w:bookmarkStart w:id="53" w:name="_Toc473620234"/>
      <w:bookmarkStart w:id="54" w:name="_Toc473889700"/>
      <w:bookmarkStart w:id="55" w:name="_Toc473296731"/>
      <w:bookmarkStart w:id="56" w:name="_Toc473297286"/>
      <w:bookmarkStart w:id="57" w:name="_Toc473296732"/>
      <w:bookmarkStart w:id="58" w:name="_Toc473297287"/>
      <w:bookmarkStart w:id="59" w:name="_Toc473296734"/>
      <w:bookmarkStart w:id="60" w:name="_Toc473297289"/>
      <w:bookmarkStart w:id="61" w:name="_Toc473282434"/>
      <w:bookmarkStart w:id="62" w:name="_Toc473296735"/>
      <w:bookmarkStart w:id="63" w:name="_Toc473297290"/>
      <w:bookmarkStart w:id="64" w:name="_Toc473282442"/>
      <w:bookmarkStart w:id="65" w:name="_Toc473296743"/>
      <w:bookmarkStart w:id="66" w:name="_Toc47329729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EFB49B8" w14:textId="4BCCDC2B" w:rsidR="003A25D2" w:rsidRDefault="00612085" w:rsidP="003A25D2">
      <w:pPr>
        <w:pStyle w:val="Proposal"/>
      </w:pPr>
      <w:bookmarkStart w:id="67" w:name="_Toc485027443"/>
      <w:bookmarkStart w:id="68" w:name="_Toc485030233"/>
      <w:bookmarkStart w:id="69" w:name="_Toc485379782"/>
      <w:bookmarkStart w:id="70" w:name="_Toc485379812"/>
      <w:bookmarkStart w:id="71" w:name="_Toc489868230"/>
      <w:bookmarkStart w:id="72" w:name="_Toc489968365"/>
      <w:bookmarkStart w:id="73" w:name="_Toc489968376"/>
      <w:bookmarkStart w:id="74" w:name="_Toc490127657"/>
      <w:bookmarkStart w:id="75" w:name="_Toc490221222"/>
      <w:bookmarkStart w:id="76" w:name="_Toc490221616"/>
      <w:bookmarkStart w:id="77" w:name="_Toc490230749"/>
      <w:bookmarkStart w:id="78" w:name="_Toc490233327"/>
      <w:bookmarkStart w:id="79" w:name="_Toc490266289"/>
      <w:bookmarkStart w:id="80" w:name="_Toc490266304"/>
      <w:r>
        <w:t xml:space="preserve">Each cell belongs to only one </w:t>
      </w:r>
      <w:r w:rsidR="00E62F10">
        <w:t>S</w:t>
      </w:r>
      <w:r>
        <w:t xml:space="preserve">ystem </w:t>
      </w:r>
      <w:r w:rsidR="00E62F10">
        <w:t>I</w:t>
      </w:r>
      <w:r>
        <w:t>nformation Area.</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2A18A06" w14:textId="51480008" w:rsidR="002706E7" w:rsidRDefault="002706E7" w:rsidP="002706E7">
      <w:pPr>
        <w:pStyle w:val="BodyText"/>
      </w:pPr>
      <w:r>
        <w:t xml:space="preserve">A SIB is either “cell specific” or “SI Area </w:t>
      </w:r>
      <w:r>
        <w:t>specific”. The validity area of SIB</w:t>
      </w:r>
      <w:r w:rsidR="00FD2373">
        <w:t>s</w:t>
      </w:r>
      <w:r>
        <w:t xml:space="preserve"> in the other SI should be configurable (FFS if there are other SI SIBs that can only be cell </w:t>
      </w:r>
      <w:r>
        <w:t xml:space="preserve">specific or only be SI area specific). The validity area (Cell or SI Area) of Other SI SIBs is </w:t>
      </w:r>
      <w:r w:rsidR="00FD2373">
        <w:t xml:space="preserve">then </w:t>
      </w:r>
      <w:r>
        <w:t>indicated in the NR-SIB1.</w:t>
      </w:r>
    </w:p>
    <w:p w14:paraId="0D273909" w14:textId="0E626F2C" w:rsidR="002706E7" w:rsidRDefault="002706E7" w:rsidP="002706E7">
      <w:pPr>
        <w:pStyle w:val="BodyText"/>
      </w:pPr>
      <w:r>
        <w:t>Note that when a SIB is “SI area specific” this only means that the SIB version (as indicated by the SIB valueTag) may be applicable in the whole SI area but not that it is currently used in all cells in the whole SI Area.</w:t>
      </w:r>
    </w:p>
    <w:p w14:paraId="5B033E42" w14:textId="5DB90112" w:rsidR="003A25D2" w:rsidRDefault="00267F52" w:rsidP="003A25D2">
      <w:pPr>
        <w:pStyle w:val="Proposal"/>
      </w:pPr>
      <w:bookmarkStart w:id="81" w:name="_Toc489968366"/>
      <w:bookmarkStart w:id="82" w:name="_Toc489968377"/>
      <w:bookmarkStart w:id="83" w:name="_Toc490127658"/>
      <w:bookmarkStart w:id="84" w:name="_Toc490221223"/>
      <w:bookmarkStart w:id="85" w:name="_Toc490221617"/>
      <w:bookmarkStart w:id="86" w:name="_Toc490230750"/>
      <w:bookmarkStart w:id="87" w:name="_Toc490233328"/>
      <w:bookmarkStart w:id="88" w:name="_Toc490266290"/>
      <w:bookmarkStart w:id="89" w:name="_Toc490266305"/>
      <w:r>
        <w:t xml:space="preserve">SIBs are either “cell specific” (valid in only this cell) or “SI area specific” (valid in the whole </w:t>
      </w:r>
      <w:r w:rsidR="00E62F10">
        <w:t xml:space="preserve">System Information </w:t>
      </w:r>
      <w:r>
        <w:t>Area).</w:t>
      </w:r>
      <w:bookmarkEnd w:id="81"/>
      <w:bookmarkEnd w:id="82"/>
      <w:bookmarkEnd w:id="83"/>
      <w:bookmarkEnd w:id="84"/>
      <w:bookmarkEnd w:id="85"/>
      <w:bookmarkEnd w:id="86"/>
      <w:bookmarkEnd w:id="87"/>
      <w:bookmarkEnd w:id="88"/>
      <w:bookmarkEnd w:id="89"/>
    </w:p>
    <w:p w14:paraId="1D6AE902" w14:textId="4755FE93" w:rsidR="003A25D2" w:rsidRDefault="003A25D2" w:rsidP="003A25D2">
      <w:pPr>
        <w:pStyle w:val="Proposal"/>
      </w:pPr>
      <w:bookmarkStart w:id="90" w:name="_Toc490127659"/>
      <w:bookmarkStart w:id="91" w:name="_Toc490221224"/>
      <w:bookmarkStart w:id="92" w:name="_Toc490221618"/>
      <w:bookmarkStart w:id="93" w:name="_Toc490230751"/>
      <w:bookmarkStart w:id="94" w:name="_Toc490233329"/>
      <w:bookmarkStart w:id="95" w:name="_Toc490266291"/>
      <w:bookmarkStart w:id="96" w:name="_Toc490266306"/>
      <w:r>
        <w:lastRenderedPageBreak/>
        <w:t>For SIBs that can be either cell specific or SI Area specific NR-SIB1 contains an indication of which validity area that applies.</w:t>
      </w:r>
      <w:bookmarkEnd w:id="90"/>
      <w:bookmarkEnd w:id="91"/>
      <w:bookmarkEnd w:id="92"/>
      <w:bookmarkEnd w:id="93"/>
      <w:bookmarkEnd w:id="94"/>
      <w:bookmarkEnd w:id="95"/>
      <w:bookmarkEnd w:id="96"/>
      <w:r>
        <w:t xml:space="preserve"> </w:t>
      </w:r>
    </w:p>
    <w:p w14:paraId="61508DFF" w14:textId="670E4D8C" w:rsidR="004E31C6" w:rsidRDefault="004E31C6" w:rsidP="004E31C6">
      <w:pPr>
        <w:pStyle w:val="BodyText"/>
      </w:pPr>
      <w:r w:rsidRPr="00267F52">
        <w:t>A</w:t>
      </w:r>
      <w:r>
        <w:t xml:space="preserve"> UE</w:t>
      </w:r>
      <w:r w:rsidRPr="00267F52">
        <w:t xml:space="preserve"> may use a stored SIB</w:t>
      </w:r>
      <w:r>
        <w:t xml:space="preserve"> received from another cell in the same System information area after verifying the validity.</w:t>
      </w:r>
    </w:p>
    <w:p w14:paraId="0A1CAF48" w14:textId="27DA1A44" w:rsidR="004E31C6" w:rsidRDefault="004E31C6" w:rsidP="004E31C6">
      <w:pPr>
        <w:pStyle w:val="Proposal"/>
      </w:pPr>
      <w:bookmarkStart w:id="97" w:name="_Toc489968367"/>
      <w:bookmarkStart w:id="98" w:name="_Toc489968378"/>
      <w:bookmarkStart w:id="99" w:name="_Toc490127660"/>
      <w:bookmarkStart w:id="100" w:name="_Toc490221225"/>
      <w:bookmarkStart w:id="101" w:name="_Toc490221619"/>
      <w:bookmarkStart w:id="102" w:name="_Toc490230752"/>
      <w:bookmarkStart w:id="103" w:name="_Toc490233330"/>
      <w:bookmarkStart w:id="104" w:name="_Toc490266292"/>
      <w:bookmarkStart w:id="105" w:name="_Toc490266307"/>
      <w:r>
        <w:t xml:space="preserve">The UE checks the associated valueTag, validity timer, </w:t>
      </w:r>
      <w:r w:rsidR="003A25D2">
        <w:t xml:space="preserve">validity area configuration, </w:t>
      </w:r>
      <w:r>
        <w:t>and SI Area ID before concluding that a previously received and stored SIB is valid in a cell.</w:t>
      </w:r>
      <w:bookmarkEnd w:id="97"/>
      <w:bookmarkEnd w:id="98"/>
      <w:bookmarkEnd w:id="99"/>
      <w:bookmarkEnd w:id="100"/>
      <w:bookmarkEnd w:id="101"/>
      <w:bookmarkEnd w:id="102"/>
      <w:bookmarkEnd w:id="103"/>
      <w:bookmarkEnd w:id="104"/>
      <w:bookmarkEnd w:id="105"/>
    </w:p>
    <w:p w14:paraId="54F1F747" w14:textId="49E7768F" w:rsidR="00BE6817" w:rsidRDefault="001C297D" w:rsidP="00BE6817">
      <w:pPr>
        <w:pStyle w:val="Heading2"/>
      </w:pPr>
      <w:r>
        <w:t xml:space="preserve">System information </w:t>
      </w:r>
      <w:r w:rsidR="00BE6817">
        <w:t>valueTags</w:t>
      </w:r>
      <w:r w:rsidR="00131F0F">
        <w:t xml:space="preserve"> and validity time</w:t>
      </w:r>
    </w:p>
    <w:p w14:paraId="431E2271" w14:textId="35D87337" w:rsidR="00E62F10" w:rsidRPr="00E62F10" w:rsidRDefault="00E62F10" w:rsidP="00E62F10">
      <w:pPr>
        <w:pStyle w:val="BodyText"/>
      </w:pPr>
      <w:r w:rsidRPr="00E62F10">
        <w:t xml:space="preserve">NR-SIB1 </w:t>
      </w:r>
      <w:r>
        <w:t xml:space="preserve">provides the scheduling information and possibly on-demand request information for the other SIBs. </w:t>
      </w:r>
    </w:p>
    <w:p w14:paraId="0D271550" w14:textId="0992F489" w:rsidR="00BE6817" w:rsidRDefault="00BE6817" w:rsidP="00BE6817">
      <w:r>
        <w:t>System information blocks (SIBs) in NR are assumed to be provided in “system information messages”, as in LTE.</w:t>
      </w:r>
      <w:r w:rsidR="00E62F10">
        <w:t xml:space="preserve"> </w:t>
      </w:r>
      <w:r>
        <w:t>By providing (in NR-SIB1) per-SI</w:t>
      </w:r>
      <w:r w:rsidR="00E62F10">
        <w:t>-message</w:t>
      </w:r>
      <w:r>
        <w:t xml:space="preserve"> valueTags for the other SI the UE does not need to acquire all other SI messages every time a single SIB is changed. </w:t>
      </w:r>
    </w:p>
    <w:p w14:paraId="65BBE22A" w14:textId="62085DB9" w:rsidR="00E62F10" w:rsidRDefault="00E62F10" w:rsidP="00BE6817">
      <w:r>
        <w:t xml:space="preserve">It has been </w:t>
      </w:r>
      <w:r w:rsidR="002706E7">
        <w:t>agreed to not include any valueTag in NR-MIB and this decision calls for a discussion on i</w:t>
      </w:r>
      <w:r>
        <w:t xml:space="preserve">f the NR-SIB1 </w:t>
      </w:r>
      <w:r>
        <w:t>need</w:t>
      </w:r>
      <w:r w:rsidR="00D13987">
        <w:t>s</w:t>
      </w:r>
      <w:r>
        <w:t xml:space="preserve"> to include </w:t>
      </w:r>
      <w:r>
        <w:t>any overall systemInformationValueTag (as in LTE SIB1)</w:t>
      </w:r>
      <w:r w:rsidR="00C14904">
        <w:t xml:space="preserve"> or not</w:t>
      </w:r>
      <w:r>
        <w:t xml:space="preserve">. Although it would be possible to remove this value-tag we see some benefits </w:t>
      </w:r>
      <w:r w:rsidR="00C14904">
        <w:t>of</w:t>
      </w:r>
      <w:r>
        <w:t xml:space="preserve"> keeping this in NR-SIB1 also for NR. Having a</w:t>
      </w:r>
      <w:r w:rsidR="00C14904">
        <w:t>n overall SI</w:t>
      </w:r>
      <w:r>
        <w:t xml:space="preserve"> valueTag in NR-SIB1 </w:t>
      </w:r>
      <w:r w:rsidR="00FD2373">
        <w:t xml:space="preserve">makes it possible to refer to a version of the system information, </w:t>
      </w:r>
      <w:r w:rsidR="00D42479">
        <w:t xml:space="preserve">which </w:t>
      </w:r>
      <w:r w:rsidR="00FD2373">
        <w:t xml:space="preserve">e.g. </w:t>
      </w:r>
      <w:r w:rsidR="00D42479">
        <w:t xml:space="preserve">can be used </w:t>
      </w:r>
      <w:r w:rsidR="00FD2373">
        <w:t xml:space="preserve">to avoid transmission of already stored system information at </w:t>
      </w:r>
      <w:r w:rsidR="00C14904">
        <w:t xml:space="preserve">mobility. </w:t>
      </w:r>
      <w:r w:rsidR="0071067C">
        <w:t>Hence,</w:t>
      </w:r>
      <w:r w:rsidR="00C14904">
        <w:t xml:space="preserve"> we propose that the NR-SIB1 contains a systemInformationValueTag, as in LTE.</w:t>
      </w:r>
    </w:p>
    <w:p w14:paraId="2F69501E" w14:textId="17F2C80E" w:rsidR="00BE6817" w:rsidRDefault="00BE6817" w:rsidP="00BE6817">
      <w:pPr>
        <w:pStyle w:val="Proposal"/>
      </w:pPr>
      <w:bookmarkStart w:id="106" w:name="_Toc489868231"/>
      <w:bookmarkStart w:id="107" w:name="_Toc489968368"/>
      <w:bookmarkStart w:id="108" w:name="_Toc489968379"/>
      <w:bookmarkStart w:id="109" w:name="_Toc490127661"/>
      <w:bookmarkStart w:id="110" w:name="_Toc490221226"/>
      <w:bookmarkStart w:id="111" w:name="_Toc490221620"/>
      <w:bookmarkStart w:id="112" w:name="_Toc490230753"/>
      <w:bookmarkStart w:id="113" w:name="_Toc490233331"/>
      <w:bookmarkStart w:id="114" w:name="_Toc480969374"/>
      <w:bookmarkStart w:id="115" w:name="_Toc480973657"/>
      <w:bookmarkStart w:id="116" w:name="_Toc481154650"/>
      <w:bookmarkStart w:id="117" w:name="_Toc481582053"/>
      <w:bookmarkStart w:id="118" w:name="_Toc481656365"/>
      <w:bookmarkStart w:id="119" w:name="_Toc481739952"/>
      <w:bookmarkStart w:id="120" w:name="_Toc481865755"/>
      <w:bookmarkStart w:id="121" w:name="_Toc481866313"/>
      <w:bookmarkStart w:id="122" w:name="_Toc484688737"/>
      <w:bookmarkStart w:id="123" w:name="_Toc484689194"/>
      <w:bookmarkStart w:id="124" w:name="_Toc484689280"/>
      <w:bookmarkStart w:id="125" w:name="_Toc484689932"/>
      <w:bookmarkStart w:id="126" w:name="_Toc484691865"/>
      <w:bookmarkStart w:id="127" w:name="_Toc485027444"/>
      <w:bookmarkStart w:id="128" w:name="_Toc485030234"/>
      <w:bookmarkStart w:id="129" w:name="_Toc485379783"/>
      <w:bookmarkStart w:id="130" w:name="_Toc485379813"/>
      <w:bookmarkStart w:id="131" w:name="_Toc490266293"/>
      <w:bookmarkStart w:id="132" w:name="_Toc490266308"/>
      <w:r>
        <w:t>NR-SIB1 contains a systemInformationValueTag</w:t>
      </w:r>
      <w:bookmarkEnd w:id="106"/>
      <w:r w:rsidR="00C14904">
        <w:t xml:space="preserve"> (as in LTE)</w:t>
      </w:r>
      <w:r w:rsidR="00E62F10">
        <w:t>.</w:t>
      </w:r>
      <w:bookmarkEnd w:id="107"/>
      <w:bookmarkEnd w:id="108"/>
      <w:bookmarkEnd w:id="109"/>
      <w:bookmarkEnd w:id="110"/>
      <w:bookmarkEnd w:id="111"/>
      <w:bookmarkEnd w:id="112"/>
      <w:bookmarkEnd w:id="113"/>
      <w:bookmarkEnd w:id="131"/>
      <w:bookmarkEnd w:id="132"/>
      <w:r w:rsidR="00E62F10">
        <w:t xml:space="preserve"> </w:t>
      </w:r>
    </w:p>
    <w:p w14:paraId="45A847F2" w14:textId="5DFFB67E" w:rsidR="00C14904" w:rsidRDefault="00C14904" w:rsidP="00C14904">
      <w:pPr>
        <w:pStyle w:val="BodyText"/>
      </w:pPr>
      <w:r>
        <w:t>The coverage of this systemInformationValueTag should be the content of NR-SIB1, including scheduling information of the other SI (possibly excluding broadcast indicator bits for on-demand SI).</w:t>
      </w:r>
    </w:p>
    <w:p w14:paraId="0275A45C" w14:textId="38A29764" w:rsidR="00C14904" w:rsidRDefault="00C14904" w:rsidP="001C297D">
      <w:pPr>
        <w:pStyle w:val="BodyText"/>
      </w:pPr>
      <w:r>
        <w:t>Due to the introduction of the System Information Area, t</w:t>
      </w:r>
      <w:r w:rsidR="001C297D" w:rsidRPr="00C14904">
        <w:t>he number of bits</w:t>
      </w:r>
      <w:r w:rsidRPr="00C14904">
        <w:t xml:space="preserve"> of this systemInformationValueTag</w:t>
      </w:r>
      <w:r>
        <w:t xml:space="preserve"> should be </w:t>
      </w:r>
      <w:r>
        <w:t xml:space="preserve">slightly larger than </w:t>
      </w:r>
      <w:r w:rsidR="001B25BC">
        <w:t xml:space="preserve">for </w:t>
      </w:r>
      <w:r>
        <w:t>the corresponding valueTag in LTE.</w:t>
      </w:r>
    </w:p>
    <w:p w14:paraId="7800AC9E" w14:textId="01872605" w:rsidR="001C297D" w:rsidRDefault="001C297D" w:rsidP="00BE6817">
      <w:pPr>
        <w:pStyle w:val="Proposal"/>
      </w:pPr>
      <w:bookmarkStart w:id="133" w:name="_Toc489968369"/>
      <w:bookmarkStart w:id="134" w:name="_Toc489968380"/>
      <w:bookmarkStart w:id="135" w:name="_Toc490127662"/>
      <w:bookmarkStart w:id="136" w:name="_Toc490221227"/>
      <w:bookmarkStart w:id="137" w:name="_Toc490221621"/>
      <w:bookmarkStart w:id="138" w:name="_Toc490230754"/>
      <w:bookmarkStart w:id="139" w:name="_Toc490233332"/>
      <w:bookmarkStart w:id="140" w:name="_Toc490266294"/>
      <w:bookmarkStart w:id="141" w:name="_Toc490266309"/>
      <w:r>
        <w:t>The size of the systemInformationValueTag in NR-SIB1 is at least 6</w:t>
      </w:r>
      <w:r w:rsidR="00C14904">
        <w:t xml:space="preserve"> bits.</w:t>
      </w:r>
      <w:bookmarkEnd w:id="133"/>
      <w:bookmarkEnd w:id="134"/>
      <w:bookmarkEnd w:id="135"/>
      <w:bookmarkEnd w:id="136"/>
      <w:bookmarkEnd w:id="137"/>
      <w:bookmarkEnd w:id="138"/>
      <w:bookmarkEnd w:id="139"/>
      <w:bookmarkEnd w:id="140"/>
      <w:bookmarkEnd w:id="141"/>
    </w:p>
    <w:p w14:paraId="38CA35D4" w14:textId="6015DA17" w:rsidR="00C14904" w:rsidRDefault="00C14904" w:rsidP="00C14904">
      <w:pPr>
        <w:pStyle w:val="BodyText"/>
      </w:pPr>
      <w:r w:rsidRPr="00A14C4A">
        <w:t xml:space="preserve">In </w:t>
      </w:r>
      <w:r w:rsidR="00A14C4A" w:rsidRPr="00A14C4A">
        <w:t>addition,</w:t>
      </w:r>
      <w:r w:rsidRPr="00A14C4A">
        <w:t xml:space="preserve"> the NR-SIB1 contains per SI-message valueTags for the other SI. </w:t>
      </w:r>
      <w:r w:rsidR="00A14C4A">
        <w:t>If the</w:t>
      </w:r>
      <w:r w:rsidRPr="00A14C4A">
        <w:t xml:space="preserve"> scheduling information for each SI message contains information about which SIB</w:t>
      </w:r>
      <w:r w:rsidR="00A14C4A">
        <w:t xml:space="preserve">s that the SI message contains then </w:t>
      </w:r>
      <w:r w:rsidRPr="00A14C4A">
        <w:t>per-SIB valueTags may be inherited/derived from the SI m</w:t>
      </w:r>
      <w:r w:rsidR="001B25BC">
        <w:t>e</w:t>
      </w:r>
      <w:r w:rsidRPr="00A14C4A">
        <w:t>ssage valueTag.</w:t>
      </w:r>
      <w:r w:rsidR="00A14C4A" w:rsidRPr="00A14C4A">
        <w:t xml:space="preserve"> The purpose of providing per-SI message value</w:t>
      </w:r>
      <w:r w:rsidR="001B25BC">
        <w:t>T</w:t>
      </w:r>
      <w:r w:rsidR="00A14C4A" w:rsidRPr="00A14C4A">
        <w:t>ags instead of a list of per-SIB valueTags for the other SI is that it results in a more efficient use of bits in most cases (when SI messages contain more than one SIB)</w:t>
      </w:r>
    </w:p>
    <w:p w14:paraId="1C70C695" w14:textId="07D7988D" w:rsidR="001C297D" w:rsidRDefault="00BE6817" w:rsidP="001C297D">
      <w:pPr>
        <w:pStyle w:val="Proposal"/>
      </w:pPr>
      <w:bookmarkStart w:id="142" w:name="_Toc489868232"/>
      <w:bookmarkStart w:id="143" w:name="_Toc489968370"/>
      <w:bookmarkStart w:id="144" w:name="_Toc489968381"/>
      <w:bookmarkStart w:id="145" w:name="_Toc490127663"/>
      <w:bookmarkStart w:id="146" w:name="_Toc490221228"/>
      <w:bookmarkStart w:id="147" w:name="_Toc490221622"/>
      <w:bookmarkStart w:id="148" w:name="_Toc490230755"/>
      <w:bookmarkStart w:id="149" w:name="_Toc490233333"/>
      <w:bookmarkStart w:id="150" w:name="_Toc490266295"/>
      <w:bookmarkStart w:id="151" w:name="_Toc490266310"/>
      <w:r>
        <w:t>NR-SIB1 contains per-SI</w:t>
      </w:r>
      <w:r w:rsidR="001C297D">
        <w:t xml:space="preserve"> message</w:t>
      </w:r>
      <w:r>
        <w:t xml:space="preserve"> ValueTags for the other SI within the system information area.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42"/>
      <w:bookmarkEnd w:id="143"/>
      <w:bookmarkEnd w:id="144"/>
      <w:bookmarkEnd w:id="145"/>
      <w:bookmarkEnd w:id="146"/>
      <w:bookmarkEnd w:id="147"/>
      <w:bookmarkEnd w:id="148"/>
      <w:bookmarkEnd w:id="149"/>
      <w:bookmarkEnd w:id="150"/>
      <w:bookmarkEnd w:id="151"/>
    </w:p>
    <w:p w14:paraId="00A6ED93" w14:textId="171EC1D8" w:rsidR="00A14C4A" w:rsidRDefault="00A14C4A" w:rsidP="001C297D">
      <w:pPr>
        <w:pStyle w:val="Proposal"/>
      </w:pPr>
      <w:bookmarkStart w:id="152" w:name="_Toc489968371"/>
      <w:bookmarkStart w:id="153" w:name="_Toc489968382"/>
      <w:bookmarkStart w:id="154" w:name="_Toc490127664"/>
      <w:bookmarkStart w:id="155" w:name="_Toc490221229"/>
      <w:bookmarkStart w:id="156" w:name="_Toc490221623"/>
      <w:bookmarkStart w:id="157" w:name="_Toc490230756"/>
      <w:bookmarkStart w:id="158" w:name="_Toc490233334"/>
      <w:bookmarkStart w:id="159" w:name="_Toc490266296"/>
      <w:bookmarkStart w:id="160" w:name="_Toc490266311"/>
      <w:r>
        <w:t>Per SIB-valueTags are derived/inhereted from the per SI-message valueTags.</w:t>
      </w:r>
      <w:bookmarkEnd w:id="152"/>
      <w:bookmarkEnd w:id="153"/>
      <w:bookmarkEnd w:id="154"/>
      <w:bookmarkEnd w:id="155"/>
      <w:bookmarkEnd w:id="156"/>
      <w:bookmarkEnd w:id="157"/>
      <w:bookmarkEnd w:id="158"/>
      <w:bookmarkEnd w:id="159"/>
      <w:bookmarkEnd w:id="160"/>
    </w:p>
    <w:p w14:paraId="11FF4906" w14:textId="33FD0714" w:rsidR="00A14C4A" w:rsidRDefault="00A14C4A" w:rsidP="00A14C4A">
      <w:pPr>
        <w:pStyle w:val="BodyText"/>
      </w:pPr>
      <w:r>
        <w:t xml:space="preserve">The size of </w:t>
      </w:r>
      <w:r>
        <w:t>the per-SI message valueTags is proposed to be 5 bits. It is covering fewer SIBs than the overall systemInformationValueTag in LTE but it can be valid</w:t>
      </w:r>
      <w:r w:rsidR="003A25D2">
        <w:t xml:space="preserve"> over a larger area (i.e. the S</w:t>
      </w:r>
      <w:r>
        <w:t xml:space="preserve">ystem Information Area). </w:t>
      </w:r>
    </w:p>
    <w:p w14:paraId="34AC2F1A" w14:textId="430584AE" w:rsidR="00A14C4A" w:rsidRDefault="00A14C4A" w:rsidP="001C297D">
      <w:pPr>
        <w:pStyle w:val="Proposal"/>
      </w:pPr>
      <w:bookmarkStart w:id="161" w:name="_Toc489968372"/>
      <w:bookmarkStart w:id="162" w:name="_Toc489968383"/>
      <w:bookmarkStart w:id="163" w:name="_Toc490127665"/>
      <w:bookmarkStart w:id="164" w:name="_Toc490221230"/>
      <w:bookmarkStart w:id="165" w:name="_Toc490221624"/>
      <w:bookmarkStart w:id="166" w:name="_Toc490230757"/>
      <w:bookmarkStart w:id="167" w:name="_Toc490233335"/>
      <w:bookmarkStart w:id="168" w:name="_Toc490266297"/>
      <w:bookmarkStart w:id="169" w:name="_Toc490266312"/>
      <w:r>
        <w:t xml:space="preserve">The </w:t>
      </w:r>
      <w:r w:rsidR="001B25BC">
        <w:t xml:space="preserve">size of the </w:t>
      </w:r>
      <w:r>
        <w:t xml:space="preserve">per-SI message valueTags </w:t>
      </w:r>
      <w:r w:rsidR="001B25BC">
        <w:t xml:space="preserve">is </w:t>
      </w:r>
      <w:r>
        <w:t>5 bits.</w:t>
      </w:r>
      <w:bookmarkEnd w:id="161"/>
      <w:bookmarkEnd w:id="162"/>
      <w:bookmarkEnd w:id="163"/>
      <w:bookmarkEnd w:id="164"/>
      <w:bookmarkEnd w:id="165"/>
      <w:bookmarkEnd w:id="166"/>
      <w:bookmarkEnd w:id="167"/>
      <w:bookmarkEnd w:id="168"/>
      <w:bookmarkEnd w:id="169"/>
    </w:p>
    <w:p w14:paraId="7903AF97" w14:textId="1D6A153A" w:rsidR="00BE6817" w:rsidRDefault="00BE6817" w:rsidP="00BE6817">
      <w:r>
        <w:t xml:space="preserve">By reading the different </w:t>
      </w:r>
      <w:r w:rsidR="001B25BC">
        <w:t xml:space="preserve">per-SI message </w:t>
      </w:r>
      <w:r>
        <w:t xml:space="preserve">valueTags the UE can determine which SI messages that contain any SIBs that were changed </w:t>
      </w:r>
      <w:r>
        <w:t xml:space="preserve">and the UE can re-acquire only those. </w:t>
      </w:r>
    </w:p>
    <w:p w14:paraId="3E07536C" w14:textId="2FF10D7F" w:rsidR="002706E7" w:rsidRDefault="00A14C4A" w:rsidP="00A14C4A">
      <w:r>
        <w:t xml:space="preserve">In case there are concerns about the number of bits in the valueTags provided in NR-SIB1 not allowing for frequent enough SI updates </w:t>
      </w:r>
      <w:r w:rsidR="003A25D2">
        <w:t>within</w:t>
      </w:r>
      <w:r>
        <w:t xml:space="preserve"> the SI Area, </w:t>
      </w:r>
      <w:r w:rsidR="003A25D2">
        <w:t>or</w:t>
      </w:r>
      <w:r>
        <w:t xml:space="preserve"> alternative</w:t>
      </w:r>
      <w:r w:rsidR="003A25D2">
        <w:t>ly</w:t>
      </w:r>
      <w:r>
        <w:t>, being too expensive, then one option is to define different validity times for at least two of the valueTags.</w:t>
      </w:r>
      <w:r w:rsidR="002706E7">
        <w:t xml:space="preserve"> In case there is a lack of valueTags, the NW can </w:t>
      </w:r>
      <w:r w:rsidR="00D42479">
        <w:t xml:space="preserve">then </w:t>
      </w:r>
      <w:r w:rsidR="000D1867">
        <w:t>alternate between the</w:t>
      </w:r>
      <w:r w:rsidR="002706E7">
        <w:t xml:space="preserve"> valueTag</w:t>
      </w:r>
      <w:r w:rsidR="000D1867">
        <w:t>s</w:t>
      </w:r>
      <w:r w:rsidR="002706E7">
        <w:t xml:space="preserve"> with a short validity, and thus change the SI more often. Note that this should only be used when needed since using a short-lived valueTag requires the UEs to verify the SI more often. </w:t>
      </w:r>
    </w:p>
    <w:p w14:paraId="55520CB5" w14:textId="52CCBC00" w:rsidR="00A14C4A" w:rsidRDefault="00A14C4A" w:rsidP="00A14C4A">
      <w:pPr>
        <w:pStyle w:val="Proposal"/>
      </w:pPr>
      <w:bookmarkStart w:id="170" w:name="_Toc489968373"/>
      <w:bookmarkStart w:id="171" w:name="_Toc489968384"/>
      <w:bookmarkStart w:id="172" w:name="_Toc490127666"/>
      <w:bookmarkStart w:id="173" w:name="_Toc490221231"/>
      <w:bookmarkStart w:id="174" w:name="_Toc490221625"/>
      <w:bookmarkStart w:id="175" w:name="_Toc490230758"/>
      <w:bookmarkStart w:id="176" w:name="_Toc490233336"/>
      <w:bookmarkStart w:id="177" w:name="_Toc490266298"/>
      <w:bookmarkStart w:id="178" w:name="_Toc490266313"/>
      <w:r>
        <w:t xml:space="preserve">Each valueTag is </w:t>
      </w:r>
      <w:r w:rsidR="0071067C">
        <w:t>associated with a validity time</w:t>
      </w:r>
      <w:r>
        <w:t>.</w:t>
      </w:r>
      <w:bookmarkEnd w:id="170"/>
      <w:bookmarkEnd w:id="171"/>
      <w:bookmarkEnd w:id="172"/>
      <w:bookmarkEnd w:id="173"/>
      <w:bookmarkEnd w:id="174"/>
      <w:bookmarkEnd w:id="175"/>
      <w:bookmarkEnd w:id="176"/>
      <w:bookmarkEnd w:id="177"/>
      <w:bookmarkEnd w:id="178"/>
      <w:r>
        <w:t xml:space="preserve"> </w:t>
      </w:r>
    </w:p>
    <w:p w14:paraId="78689F0C" w14:textId="31842EC0" w:rsidR="00A14C4A" w:rsidRDefault="003A25D2" w:rsidP="00A14C4A">
      <w:pPr>
        <w:pStyle w:val="Proposal"/>
      </w:pPr>
      <w:bookmarkStart w:id="179" w:name="_Toc489968374"/>
      <w:bookmarkStart w:id="180" w:name="_Toc489968385"/>
      <w:bookmarkStart w:id="181" w:name="_Toc490127667"/>
      <w:bookmarkStart w:id="182" w:name="_Toc490221232"/>
      <w:bookmarkStart w:id="183" w:name="_Toc490221626"/>
      <w:bookmarkStart w:id="184" w:name="_Toc490230759"/>
      <w:bookmarkStart w:id="185" w:name="_Toc490233337"/>
      <w:bookmarkStart w:id="186" w:name="_Toc490266299"/>
      <w:bookmarkStart w:id="187" w:name="_Toc490266314"/>
      <w:r>
        <w:t>The validity time</w:t>
      </w:r>
      <w:r w:rsidR="00A14C4A">
        <w:t xml:space="preserve"> of a valueTag is 3 hours (as in LTE), except for two valueTags</w:t>
      </w:r>
      <w:r w:rsidR="0078557D">
        <w:t xml:space="preserve"> which have a significantl</w:t>
      </w:r>
      <w:bookmarkStart w:id="188" w:name="_GoBack"/>
      <w:bookmarkEnd w:id="188"/>
      <w:r w:rsidR="0078557D">
        <w:t>y shorter validity time (e.g. 1 minute).</w:t>
      </w:r>
      <w:bookmarkEnd w:id="179"/>
      <w:bookmarkEnd w:id="180"/>
      <w:bookmarkEnd w:id="181"/>
      <w:bookmarkEnd w:id="182"/>
      <w:bookmarkEnd w:id="183"/>
      <w:bookmarkEnd w:id="184"/>
      <w:bookmarkEnd w:id="185"/>
      <w:bookmarkEnd w:id="186"/>
      <w:bookmarkEnd w:id="187"/>
    </w:p>
    <w:p w14:paraId="5106ADDB" w14:textId="23FC4601" w:rsidR="00C01F33" w:rsidRDefault="00C01F33" w:rsidP="00CE0424">
      <w:pPr>
        <w:pStyle w:val="Heading1"/>
      </w:pPr>
      <w:r w:rsidRPr="00CE0424">
        <w:lastRenderedPageBreak/>
        <w:t>Conclusion</w:t>
      </w:r>
    </w:p>
    <w:p w14:paraId="04E4AC03" w14:textId="09113ABA" w:rsidR="00EF55DD" w:rsidRPr="00557A5B" w:rsidRDefault="00EF55DD" w:rsidP="00EF55DD">
      <w:pPr>
        <w:pStyle w:val="BodyText"/>
        <w:rPr>
          <w:b/>
          <w:bCs/>
          <w:lang w:val="en-U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5B73D07B" w14:textId="77777777" w:rsidR="00D42479" w:rsidRPr="00D42479" w:rsidRDefault="00EF55D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42479">
        <w:t>Proposal 1</w:t>
      </w:r>
      <w:r w:rsidR="00D42479" w:rsidRPr="00D42479">
        <w:rPr>
          <w:rFonts w:asciiTheme="minorHAnsi" w:eastAsiaTheme="minorEastAsia" w:hAnsiTheme="minorHAnsi" w:cstheme="minorBidi"/>
          <w:b w:val="0"/>
          <w:sz w:val="22"/>
          <w:lang w:eastAsia="sv-SE"/>
        </w:rPr>
        <w:tab/>
      </w:r>
      <w:r w:rsidR="00D42479">
        <w:t>NR-SIB1 contains a System Information Area ID.</w:t>
      </w:r>
    </w:p>
    <w:p w14:paraId="0511D9BA" w14:textId="77777777" w:rsidR="00D42479" w:rsidRPr="00D42479" w:rsidRDefault="00D42479">
      <w:pPr>
        <w:pStyle w:val="TOC1"/>
        <w:rPr>
          <w:rFonts w:asciiTheme="minorHAnsi" w:eastAsiaTheme="minorEastAsia" w:hAnsiTheme="minorHAnsi" w:cstheme="minorBidi"/>
          <w:b w:val="0"/>
          <w:sz w:val="22"/>
          <w:lang w:eastAsia="sv-SE"/>
        </w:rPr>
      </w:pPr>
      <w:r>
        <w:t>Proposal 2</w:t>
      </w:r>
      <w:r w:rsidRPr="00D42479">
        <w:rPr>
          <w:rFonts w:asciiTheme="minorHAnsi" w:eastAsiaTheme="minorEastAsia" w:hAnsiTheme="minorHAnsi" w:cstheme="minorBidi"/>
          <w:b w:val="0"/>
          <w:sz w:val="22"/>
          <w:lang w:eastAsia="sv-SE"/>
        </w:rPr>
        <w:tab/>
      </w:r>
      <w:r>
        <w:t>Each cell belongs to only one System Information Area.</w:t>
      </w:r>
    </w:p>
    <w:p w14:paraId="18DA5C49" w14:textId="77777777" w:rsidR="00D42479" w:rsidRPr="00D42479" w:rsidRDefault="00D42479">
      <w:pPr>
        <w:pStyle w:val="TOC1"/>
        <w:rPr>
          <w:rFonts w:asciiTheme="minorHAnsi" w:eastAsiaTheme="minorEastAsia" w:hAnsiTheme="minorHAnsi" w:cstheme="minorBidi"/>
          <w:b w:val="0"/>
          <w:sz w:val="22"/>
          <w:lang w:eastAsia="sv-SE"/>
        </w:rPr>
      </w:pPr>
      <w:r>
        <w:t>Proposal 3</w:t>
      </w:r>
      <w:r w:rsidRPr="00D42479">
        <w:rPr>
          <w:rFonts w:asciiTheme="minorHAnsi" w:eastAsiaTheme="minorEastAsia" w:hAnsiTheme="minorHAnsi" w:cstheme="minorBidi"/>
          <w:b w:val="0"/>
          <w:sz w:val="22"/>
          <w:lang w:eastAsia="sv-SE"/>
        </w:rPr>
        <w:tab/>
      </w:r>
      <w:r>
        <w:t>SIBs are either “cell specific” (valid in only this cell) or “SI area specific” (valid in the whole System Information Area).</w:t>
      </w:r>
    </w:p>
    <w:p w14:paraId="0C131A57" w14:textId="77777777" w:rsidR="00D42479" w:rsidRPr="00D42479" w:rsidRDefault="00D42479">
      <w:pPr>
        <w:pStyle w:val="TOC1"/>
        <w:rPr>
          <w:rFonts w:asciiTheme="minorHAnsi" w:eastAsiaTheme="minorEastAsia" w:hAnsiTheme="minorHAnsi" w:cstheme="minorBidi"/>
          <w:b w:val="0"/>
          <w:sz w:val="22"/>
          <w:lang w:eastAsia="sv-SE"/>
        </w:rPr>
      </w:pPr>
      <w:r>
        <w:t>Proposal 4</w:t>
      </w:r>
      <w:r w:rsidRPr="00D42479">
        <w:rPr>
          <w:rFonts w:asciiTheme="minorHAnsi" w:eastAsiaTheme="minorEastAsia" w:hAnsiTheme="minorHAnsi" w:cstheme="minorBidi"/>
          <w:b w:val="0"/>
          <w:sz w:val="22"/>
          <w:lang w:eastAsia="sv-SE"/>
        </w:rPr>
        <w:tab/>
      </w:r>
      <w:r>
        <w:t>For SIBs that can be either cell specific or SI Area specific NR-SIB1 contains an indication of which validity area that applies.</w:t>
      </w:r>
    </w:p>
    <w:p w14:paraId="53E62976" w14:textId="77777777" w:rsidR="00D42479" w:rsidRPr="00D42479" w:rsidRDefault="00D42479">
      <w:pPr>
        <w:pStyle w:val="TOC1"/>
        <w:rPr>
          <w:rFonts w:asciiTheme="minorHAnsi" w:eastAsiaTheme="minorEastAsia" w:hAnsiTheme="minorHAnsi" w:cstheme="minorBidi"/>
          <w:b w:val="0"/>
          <w:sz w:val="22"/>
          <w:lang w:eastAsia="sv-SE"/>
        </w:rPr>
      </w:pPr>
      <w:r>
        <w:t>Proposal 5</w:t>
      </w:r>
      <w:r w:rsidRPr="00D42479">
        <w:rPr>
          <w:rFonts w:asciiTheme="minorHAnsi" w:eastAsiaTheme="minorEastAsia" w:hAnsiTheme="minorHAnsi" w:cstheme="minorBidi"/>
          <w:b w:val="0"/>
          <w:sz w:val="22"/>
          <w:lang w:eastAsia="sv-SE"/>
        </w:rPr>
        <w:tab/>
      </w:r>
      <w:r>
        <w:t>The UE checks the associated valueTag, validity timer, validity area configuration, and SI Area ID before concluding that a previously received and stored SIB is valid in a cell.</w:t>
      </w:r>
    </w:p>
    <w:p w14:paraId="3FD17400" w14:textId="77777777" w:rsidR="00D42479" w:rsidRPr="00D42479" w:rsidRDefault="00D42479">
      <w:pPr>
        <w:pStyle w:val="TOC1"/>
        <w:rPr>
          <w:rFonts w:asciiTheme="minorHAnsi" w:eastAsiaTheme="minorEastAsia" w:hAnsiTheme="minorHAnsi" w:cstheme="minorBidi"/>
          <w:b w:val="0"/>
          <w:sz w:val="22"/>
          <w:lang w:eastAsia="sv-SE"/>
        </w:rPr>
      </w:pPr>
      <w:r>
        <w:t>Proposal 6</w:t>
      </w:r>
      <w:r w:rsidRPr="00D42479">
        <w:rPr>
          <w:rFonts w:asciiTheme="minorHAnsi" w:eastAsiaTheme="minorEastAsia" w:hAnsiTheme="minorHAnsi" w:cstheme="minorBidi"/>
          <w:b w:val="0"/>
          <w:sz w:val="22"/>
          <w:lang w:eastAsia="sv-SE"/>
        </w:rPr>
        <w:tab/>
      </w:r>
      <w:r>
        <w:t>NR-SIB1 contains a systemInformationValueTag (as in LTE).</w:t>
      </w:r>
    </w:p>
    <w:p w14:paraId="615BFF90" w14:textId="77777777" w:rsidR="00D42479" w:rsidRPr="00D42479" w:rsidRDefault="00D42479">
      <w:pPr>
        <w:pStyle w:val="TOC1"/>
        <w:rPr>
          <w:rFonts w:asciiTheme="minorHAnsi" w:eastAsiaTheme="minorEastAsia" w:hAnsiTheme="minorHAnsi" w:cstheme="minorBidi"/>
          <w:b w:val="0"/>
          <w:sz w:val="22"/>
          <w:lang w:eastAsia="sv-SE"/>
        </w:rPr>
      </w:pPr>
      <w:r>
        <w:t>Proposal 7</w:t>
      </w:r>
      <w:r w:rsidRPr="00D42479">
        <w:rPr>
          <w:rFonts w:asciiTheme="minorHAnsi" w:eastAsiaTheme="minorEastAsia" w:hAnsiTheme="minorHAnsi" w:cstheme="minorBidi"/>
          <w:b w:val="0"/>
          <w:sz w:val="22"/>
          <w:lang w:eastAsia="sv-SE"/>
        </w:rPr>
        <w:tab/>
      </w:r>
      <w:r>
        <w:t>The size of the systemInformationValueTag in NR-SIB1 is at least 6 bits.</w:t>
      </w:r>
    </w:p>
    <w:p w14:paraId="21680FCE" w14:textId="77777777" w:rsidR="00D42479" w:rsidRPr="00D42479" w:rsidRDefault="00D42479">
      <w:pPr>
        <w:pStyle w:val="TOC1"/>
        <w:rPr>
          <w:rFonts w:asciiTheme="minorHAnsi" w:eastAsiaTheme="minorEastAsia" w:hAnsiTheme="minorHAnsi" w:cstheme="minorBidi"/>
          <w:b w:val="0"/>
          <w:sz w:val="22"/>
          <w:lang w:eastAsia="sv-SE"/>
        </w:rPr>
      </w:pPr>
      <w:r>
        <w:t>Proposal 8</w:t>
      </w:r>
      <w:r w:rsidRPr="00D42479">
        <w:rPr>
          <w:rFonts w:asciiTheme="minorHAnsi" w:eastAsiaTheme="minorEastAsia" w:hAnsiTheme="minorHAnsi" w:cstheme="minorBidi"/>
          <w:b w:val="0"/>
          <w:sz w:val="22"/>
          <w:lang w:eastAsia="sv-SE"/>
        </w:rPr>
        <w:tab/>
      </w:r>
      <w:r>
        <w:t>NR-SIB1 contains per-SI message ValueTags for the other SI within the system information area.</w:t>
      </w:r>
    </w:p>
    <w:p w14:paraId="3033192B" w14:textId="77777777" w:rsidR="00D42479" w:rsidRPr="00D42479" w:rsidRDefault="00D42479">
      <w:pPr>
        <w:pStyle w:val="TOC1"/>
        <w:rPr>
          <w:rFonts w:asciiTheme="minorHAnsi" w:eastAsiaTheme="minorEastAsia" w:hAnsiTheme="minorHAnsi" w:cstheme="minorBidi"/>
          <w:b w:val="0"/>
          <w:sz w:val="22"/>
          <w:lang w:eastAsia="sv-SE"/>
        </w:rPr>
      </w:pPr>
      <w:r>
        <w:t>Proposal 9</w:t>
      </w:r>
      <w:r w:rsidRPr="00D42479">
        <w:rPr>
          <w:rFonts w:asciiTheme="minorHAnsi" w:eastAsiaTheme="minorEastAsia" w:hAnsiTheme="minorHAnsi" w:cstheme="minorBidi"/>
          <w:b w:val="0"/>
          <w:sz w:val="22"/>
          <w:lang w:eastAsia="sv-SE"/>
        </w:rPr>
        <w:tab/>
      </w:r>
      <w:r>
        <w:t>Per SIB-valueTags are derived/inhereted from the per SI-message valueTags.</w:t>
      </w:r>
    </w:p>
    <w:p w14:paraId="33595D77" w14:textId="77777777" w:rsidR="00D42479" w:rsidRPr="00D42479" w:rsidRDefault="00D42479">
      <w:pPr>
        <w:pStyle w:val="TOC1"/>
        <w:rPr>
          <w:rFonts w:asciiTheme="minorHAnsi" w:eastAsiaTheme="minorEastAsia" w:hAnsiTheme="minorHAnsi" w:cstheme="minorBidi"/>
          <w:b w:val="0"/>
          <w:sz w:val="22"/>
          <w:lang w:eastAsia="sv-SE"/>
        </w:rPr>
      </w:pPr>
      <w:r>
        <w:t>Proposal 10</w:t>
      </w:r>
      <w:r w:rsidRPr="00D42479">
        <w:rPr>
          <w:rFonts w:asciiTheme="minorHAnsi" w:eastAsiaTheme="minorEastAsia" w:hAnsiTheme="minorHAnsi" w:cstheme="minorBidi"/>
          <w:b w:val="0"/>
          <w:sz w:val="22"/>
          <w:lang w:eastAsia="sv-SE"/>
        </w:rPr>
        <w:tab/>
      </w:r>
      <w:r>
        <w:t>The size of the per-SI message valueTags is 5 bits.</w:t>
      </w:r>
    </w:p>
    <w:p w14:paraId="066365B7" w14:textId="77777777" w:rsidR="00D42479" w:rsidRPr="00D42479" w:rsidRDefault="00D42479">
      <w:pPr>
        <w:pStyle w:val="TOC1"/>
        <w:rPr>
          <w:rFonts w:asciiTheme="minorHAnsi" w:eastAsiaTheme="minorEastAsia" w:hAnsiTheme="minorHAnsi" w:cstheme="minorBidi"/>
          <w:b w:val="0"/>
          <w:sz w:val="22"/>
          <w:lang w:eastAsia="sv-SE"/>
        </w:rPr>
      </w:pPr>
      <w:r>
        <w:t>Proposal 11</w:t>
      </w:r>
      <w:r w:rsidRPr="00D42479">
        <w:rPr>
          <w:rFonts w:asciiTheme="minorHAnsi" w:eastAsiaTheme="minorEastAsia" w:hAnsiTheme="minorHAnsi" w:cstheme="minorBidi"/>
          <w:b w:val="0"/>
          <w:sz w:val="22"/>
          <w:lang w:eastAsia="sv-SE"/>
        </w:rPr>
        <w:tab/>
      </w:r>
      <w:r>
        <w:t>Each valueTag is associated with a validity time.</w:t>
      </w:r>
    </w:p>
    <w:p w14:paraId="2E41DBE6" w14:textId="77777777" w:rsidR="00D42479" w:rsidRPr="00D42479" w:rsidRDefault="00D42479">
      <w:pPr>
        <w:pStyle w:val="TOC1"/>
        <w:rPr>
          <w:rFonts w:asciiTheme="minorHAnsi" w:eastAsiaTheme="minorEastAsia" w:hAnsiTheme="minorHAnsi" w:cstheme="minorBidi"/>
          <w:b w:val="0"/>
          <w:sz w:val="22"/>
          <w:lang w:eastAsia="sv-SE"/>
        </w:rPr>
      </w:pPr>
      <w:r>
        <w:t>Proposal 12</w:t>
      </w:r>
      <w:r w:rsidRPr="00D42479">
        <w:rPr>
          <w:rFonts w:asciiTheme="minorHAnsi" w:eastAsiaTheme="minorEastAsia" w:hAnsiTheme="minorHAnsi" w:cstheme="minorBidi"/>
          <w:b w:val="0"/>
          <w:sz w:val="22"/>
          <w:lang w:eastAsia="sv-SE"/>
        </w:rPr>
        <w:tab/>
      </w:r>
      <w:r>
        <w:t>The validity time of a valueTag is 3 hours (as in LTE), except for two valueTags which have a significantly shorter validity time (e.g. 1 minute).</w:t>
      </w:r>
    </w:p>
    <w:p w14:paraId="02CCC278" w14:textId="231443A5" w:rsidR="00C01F33" w:rsidRPr="00757427" w:rsidRDefault="00EF55DD" w:rsidP="007D1D0B">
      <w:pPr>
        <w:pStyle w:val="TOC1"/>
        <w:rPr>
          <w:b w:val="0"/>
          <w:bCs/>
        </w:rPr>
      </w:pPr>
      <w:r>
        <w:rPr>
          <w:b w:val="0"/>
          <w:bCs/>
        </w:rPr>
        <w:fldChar w:fldCharType="end"/>
      </w:r>
    </w:p>
    <w:p w14:paraId="044D228E" w14:textId="77777777" w:rsidR="00F507D1" w:rsidRPr="00CE0424" w:rsidRDefault="00F507D1" w:rsidP="00CE0424">
      <w:pPr>
        <w:pStyle w:val="Heading1"/>
      </w:pPr>
      <w:bookmarkStart w:id="189" w:name="_In-sequence_SDU_delivery"/>
      <w:bookmarkEnd w:id="189"/>
      <w:r w:rsidRPr="00CE0424">
        <w:t>References</w:t>
      </w:r>
    </w:p>
    <w:p w14:paraId="650CB213" w14:textId="2734C51D" w:rsidR="00381BBC" w:rsidRPr="00381BBC" w:rsidRDefault="00381BBC" w:rsidP="00381BBC">
      <w:pPr>
        <w:pStyle w:val="Reference"/>
      </w:pPr>
      <w:bookmarkStart w:id="190" w:name="_Ref490221194"/>
      <w:bookmarkStart w:id="191" w:name="_Ref174151459"/>
      <w:bookmarkStart w:id="192" w:name="_Ref189809556"/>
      <w:r w:rsidRPr="00381BBC">
        <w:rPr>
          <w:bCs/>
        </w:rPr>
        <w:t xml:space="preserve">R2-1702451, </w:t>
      </w:r>
      <w:r w:rsidRPr="00381BBC">
        <w:t>Report of 3GPP TSG RAN WG2 meeting #97, 2017</w:t>
      </w:r>
      <w:r>
        <w:t>.</w:t>
      </w:r>
      <w:bookmarkEnd w:id="190"/>
    </w:p>
    <w:p w14:paraId="33187219" w14:textId="77777777" w:rsidR="00381BBC" w:rsidRPr="00381BBC" w:rsidRDefault="00381BBC" w:rsidP="00381BBC">
      <w:pPr>
        <w:rPr>
          <w:lang w:val="en-US"/>
        </w:rPr>
      </w:pPr>
    </w:p>
    <w:p w14:paraId="3795C8C5" w14:textId="77777777" w:rsidR="00381BBC" w:rsidRPr="00303914" w:rsidRDefault="00381BBC" w:rsidP="00381BBC">
      <w:pPr>
        <w:pStyle w:val="Reference"/>
        <w:numPr>
          <w:ilvl w:val="0"/>
          <w:numId w:val="0"/>
        </w:numPr>
        <w:ind w:left="567" w:hanging="567"/>
      </w:pPr>
    </w:p>
    <w:p w14:paraId="7C492EA8" w14:textId="77777777" w:rsidR="00550E1F" w:rsidRPr="00CE0424" w:rsidRDefault="00550E1F" w:rsidP="00550E1F">
      <w:pPr>
        <w:pStyle w:val="Reference"/>
        <w:numPr>
          <w:ilvl w:val="0"/>
          <w:numId w:val="0"/>
        </w:numPr>
        <w:ind w:left="567" w:hanging="567"/>
      </w:pPr>
    </w:p>
    <w:bookmarkEnd w:id="191"/>
    <w:bookmarkEnd w:id="192"/>
    <w:p w14:paraId="4A1DF3A2" w14:textId="1879D03C" w:rsidR="003A7EF3" w:rsidRPr="00CE0424" w:rsidRDefault="00381BBC" w:rsidP="00CE0424">
      <w:pPr>
        <w:pStyle w:val="BodyText"/>
      </w:pPr>
      <w:r>
        <w:t>,</w:t>
      </w: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59AFC" w14:textId="77777777" w:rsidR="003E677E" w:rsidRDefault="003E677E">
      <w:r>
        <w:separator/>
      </w:r>
    </w:p>
  </w:endnote>
  <w:endnote w:type="continuationSeparator" w:id="0">
    <w:p w14:paraId="6DC7EC7B" w14:textId="77777777" w:rsidR="003E677E" w:rsidRDefault="003E677E">
      <w:r>
        <w:continuationSeparator/>
      </w:r>
    </w:p>
  </w:endnote>
  <w:endnote w:type="continuationNotice" w:id="1">
    <w:p w14:paraId="7E0E24A0" w14:textId="77777777" w:rsidR="003E677E" w:rsidRDefault="003E67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6CE85A32" w:rsidR="001B25BC" w:rsidRDefault="001B25B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2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247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0309D" w14:textId="77777777" w:rsidR="003E677E" w:rsidRDefault="003E677E">
      <w:r>
        <w:separator/>
      </w:r>
    </w:p>
  </w:footnote>
  <w:footnote w:type="continuationSeparator" w:id="0">
    <w:p w14:paraId="56AE6600" w14:textId="77777777" w:rsidR="003E677E" w:rsidRDefault="003E677E">
      <w:r>
        <w:continuationSeparator/>
      </w:r>
    </w:p>
  </w:footnote>
  <w:footnote w:type="continuationNotice" w:id="1">
    <w:p w14:paraId="4315E016" w14:textId="77777777" w:rsidR="003E677E" w:rsidRDefault="003E67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1B25BC" w:rsidRDefault="001B25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659E"/>
    <w:rsid w:val="00027939"/>
    <w:rsid w:val="000325B8"/>
    <w:rsid w:val="00034C15"/>
    <w:rsid w:val="00036388"/>
    <w:rsid w:val="00036BA1"/>
    <w:rsid w:val="000422E2"/>
    <w:rsid w:val="00042F22"/>
    <w:rsid w:val="000444EF"/>
    <w:rsid w:val="00052A07"/>
    <w:rsid w:val="00052F31"/>
    <w:rsid w:val="000534E3"/>
    <w:rsid w:val="00053EDA"/>
    <w:rsid w:val="0005606A"/>
    <w:rsid w:val="00057117"/>
    <w:rsid w:val="000616E7"/>
    <w:rsid w:val="000619FA"/>
    <w:rsid w:val="00062838"/>
    <w:rsid w:val="0006487E"/>
    <w:rsid w:val="00065E1A"/>
    <w:rsid w:val="00067548"/>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E19"/>
    <w:rsid w:val="000C4F0D"/>
    <w:rsid w:val="000D0181"/>
    <w:rsid w:val="000D0D07"/>
    <w:rsid w:val="000D1867"/>
    <w:rsid w:val="000D3ED3"/>
    <w:rsid w:val="000D4797"/>
    <w:rsid w:val="000D4F0B"/>
    <w:rsid w:val="000D60DE"/>
    <w:rsid w:val="000E0527"/>
    <w:rsid w:val="000E1E92"/>
    <w:rsid w:val="000E48D0"/>
    <w:rsid w:val="000F06D6"/>
    <w:rsid w:val="000F0EB1"/>
    <w:rsid w:val="000F1106"/>
    <w:rsid w:val="000F3BE9"/>
    <w:rsid w:val="000F3F6C"/>
    <w:rsid w:val="000F5E51"/>
    <w:rsid w:val="000F6DF3"/>
    <w:rsid w:val="001005FF"/>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397A"/>
    <w:rsid w:val="00124314"/>
    <w:rsid w:val="00126B4A"/>
    <w:rsid w:val="001307F7"/>
    <w:rsid w:val="00131F0F"/>
    <w:rsid w:val="00132FD0"/>
    <w:rsid w:val="001344C0"/>
    <w:rsid w:val="001346FA"/>
    <w:rsid w:val="00134924"/>
    <w:rsid w:val="00135252"/>
    <w:rsid w:val="0013624A"/>
    <w:rsid w:val="00137AB5"/>
    <w:rsid w:val="00137F0B"/>
    <w:rsid w:val="0014247B"/>
    <w:rsid w:val="00151E23"/>
    <w:rsid w:val="001526E0"/>
    <w:rsid w:val="00153F1A"/>
    <w:rsid w:val="001551B5"/>
    <w:rsid w:val="001634C9"/>
    <w:rsid w:val="001643A8"/>
    <w:rsid w:val="001659C1"/>
    <w:rsid w:val="00173A8E"/>
    <w:rsid w:val="00177795"/>
    <w:rsid w:val="0018143F"/>
    <w:rsid w:val="00190AC1"/>
    <w:rsid w:val="00191F0A"/>
    <w:rsid w:val="0019341A"/>
    <w:rsid w:val="00197DF9"/>
    <w:rsid w:val="001A1987"/>
    <w:rsid w:val="001A2564"/>
    <w:rsid w:val="001A4BF7"/>
    <w:rsid w:val="001A6173"/>
    <w:rsid w:val="001A6CBA"/>
    <w:rsid w:val="001B0D97"/>
    <w:rsid w:val="001B25BC"/>
    <w:rsid w:val="001B2B7C"/>
    <w:rsid w:val="001B5A5D"/>
    <w:rsid w:val="001B6A90"/>
    <w:rsid w:val="001B79AD"/>
    <w:rsid w:val="001C1CE5"/>
    <w:rsid w:val="001C297D"/>
    <w:rsid w:val="001C2B61"/>
    <w:rsid w:val="001C3D2A"/>
    <w:rsid w:val="001C6495"/>
    <w:rsid w:val="001D51BA"/>
    <w:rsid w:val="001D6342"/>
    <w:rsid w:val="001D6D53"/>
    <w:rsid w:val="001D6D90"/>
    <w:rsid w:val="001E038D"/>
    <w:rsid w:val="001E1F4D"/>
    <w:rsid w:val="001E2369"/>
    <w:rsid w:val="001E58E2"/>
    <w:rsid w:val="001E7AED"/>
    <w:rsid w:val="001F3916"/>
    <w:rsid w:val="001F54C5"/>
    <w:rsid w:val="001F662C"/>
    <w:rsid w:val="001F7074"/>
    <w:rsid w:val="001F70A8"/>
    <w:rsid w:val="00200490"/>
    <w:rsid w:val="002007C2"/>
    <w:rsid w:val="00200B36"/>
    <w:rsid w:val="00201F3A"/>
    <w:rsid w:val="00203E6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9DA"/>
    <w:rsid w:val="00244F9D"/>
    <w:rsid w:val="002458EB"/>
    <w:rsid w:val="002500C8"/>
    <w:rsid w:val="002559D9"/>
    <w:rsid w:val="00255C4B"/>
    <w:rsid w:val="00257543"/>
    <w:rsid w:val="002617E7"/>
    <w:rsid w:val="00261FC8"/>
    <w:rsid w:val="00264228"/>
    <w:rsid w:val="00264334"/>
    <w:rsid w:val="0026473E"/>
    <w:rsid w:val="00266214"/>
    <w:rsid w:val="00267C83"/>
    <w:rsid w:val="00267F52"/>
    <w:rsid w:val="002706E7"/>
    <w:rsid w:val="0027144F"/>
    <w:rsid w:val="00271F3A"/>
    <w:rsid w:val="00273278"/>
    <w:rsid w:val="002737F4"/>
    <w:rsid w:val="00276383"/>
    <w:rsid w:val="002805F5"/>
    <w:rsid w:val="00280751"/>
    <w:rsid w:val="0028280A"/>
    <w:rsid w:val="00284609"/>
    <w:rsid w:val="00286ACD"/>
    <w:rsid w:val="00287838"/>
    <w:rsid w:val="002907B5"/>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D071A"/>
    <w:rsid w:val="002D34B2"/>
    <w:rsid w:val="002D7637"/>
    <w:rsid w:val="002E17F2"/>
    <w:rsid w:val="002E186A"/>
    <w:rsid w:val="002E7CAE"/>
    <w:rsid w:val="002F1512"/>
    <w:rsid w:val="002F2771"/>
    <w:rsid w:val="002F37A9"/>
    <w:rsid w:val="002F5CB2"/>
    <w:rsid w:val="00301CE6"/>
    <w:rsid w:val="0030256B"/>
    <w:rsid w:val="00303914"/>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2FE0"/>
    <w:rsid w:val="00334579"/>
    <w:rsid w:val="00335858"/>
    <w:rsid w:val="00336BDA"/>
    <w:rsid w:val="00342BD7"/>
    <w:rsid w:val="00343A07"/>
    <w:rsid w:val="00345100"/>
    <w:rsid w:val="00346DB5"/>
    <w:rsid w:val="003477B1"/>
    <w:rsid w:val="00347E4A"/>
    <w:rsid w:val="003515E0"/>
    <w:rsid w:val="0035482C"/>
    <w:rsid w:val="00357380"/>
    <w:rsid w:val="003577ED"/>
    <w:rsid w:val="003602D9"/>
    <w:rsid w:val="003604CE"/>
    <w:rsid w:val="00370E47"/>
    <w:rsid w:val="003742AC"/>
    <w:rsid w:val="0037650D"/>
    <w:rsid w:val="00377CE1"/>
    <w:rsid w:val="00381BBC"/>
    <w:rsid w:val="003830E0"/>
    <w:rsid w:val="00384EEB"/>
    <w:rsid w:val="00385BF0"/>
    <w:rsid w:val="003870C0"/>
    <w:rsid w:val="003939FF"/>
    <w:rsid w:val="003A127C"/>
    <w:rsid w:val="003A2223"/>
    <w:rsid w:val="003A25D2"/>
    <w:rsid w:val="003A2A0F"/>
    <w:rsid w:val="003A45A1"/>
    <w:rsid w:val="003A5B0A"/>
    <w:rsid w:val="003A6BAC"/>
    <w:rsid w:val="003A7481"/>
    <w:rsid w:val="003A7EF3"/>
    <w:rsid w:val="003B0AEE"/>
    <w:rsid w:val="003B159C"/>
    <w:rsid w:val="003B369F"/>
    <w:rsid w:val="003B36A3"/>
    <w:rsid w:val="003B76B2"/>
    <w:rsid w:val="003B7FE5"/>
    <w:rsid w:val="003C11C8"/>
    <w:rsid w:val="003C11EF"/>
    <w:rsid w:val="003C143F"/>
    <w:rsid w:val="003C2702"/>
    <w:rsid w:val="003C45D5"/>
    <w:rsid w:val="003C7806"/>
    <w:rsid w:val="003D109F"/>
    <w:rsid w:val="003D2478"/>
    <w:rsid w:val="003D2FC4"/>
    <w:rsid w:val="003D3C45"/>
    <w:rsid w:val="003D573E"/>
    <w:rsid w:val="003D5B1F"/>
    <w:rsid w:val="003E059C"/>
    <w:rsid w:val="003E15FA"/>
    <w:rsid w:val="003E55E4"/>
    <w:rsid w:val="003E677E"/>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263E"/>
    <w:rsid w:val="00413AAC"/>
    <w:rsid w:val="004159DB"/>
    <w:rsid w:val="00421105"/>
    <w:rsid w:val="004242F4"/>
    <w:rsid w:val="004257AE"/>
    <w:rsid w:val="00426051"/>
    <w:rsid w:val="00427248"/>
    <w:rsid w:val="004362D4"/>
    <w:rsid w:val="00437447"/>
    <w:rsid w:val="00437BB0"/>
    <w:rsid w:val="004406AF"/>
    <w:rsid w:val="00440B16"/>
    <w:rsid w:val="00441A92"/>
    <w:rsid w:val="00444F56"/>
    <w:rsid w:val="00446488"/>
    <w:rsid w:val="004517AA"/>
    <w:rsid w:val="00451811"/>
    <w:rsid w:val="00452CAC"/>
    <w:rsid w:val="00456356"/>
    <w:rsid w:val="00456A51"/>
    <w:rsid w:val="00457565"/>
    <w:rsid w:val="00457B71"/>
    <w:rsid w:val="00465F3A"/>
    <w:rsid w:val="004669E2"/>
    <w:rsid w:val="00470C31"/>
    <w:rsid w:val="004734D0"/>
    <w:rsid w:val="0047556B"/>
    <w:rsid w:val="00477768"/>
    <w:rsid w:val="00492BC5"/>
    <w:rsid w:val="004964F1"/>
    <w:rsid w:val="004A051A"/>
    <w:rsid w:val="004A16BC"/>
    <w:rsid w:val="004A1E4D"/>
    <w:rsid w:val="004A2B94"/>
    <w:rsid w:val="004B0416"/>
    <w:rsid w:val="004B1228"/>
    <w:rsid w:val="004B7C0C"/>
    <w:rsid w:val="004C3898"/>
    <w:rsid w:val="004D11FE"/>
    <w:rsid w:val="004D36B1"/>
    <w:rsid w:val="004D7EBD"/>
    <w:rsid w:val="004E2680"/>
    <w:rsid w:val="004E28F9"/>
    <w:rsid w:val="004E31C6"/>
    <w:rsid w:val="004E462E"/>
    <w:rsid w:val="004E56DC"/>
    <w:rsid w:val="004E76F4"/>
    <w:rsid w:val="004F0B4E"/>
    <w:rsid w:val="004F0B6C"/>
    <w:rsid w:val="004F2078"/>
    <w:rsid w:val="004F4DA3"/>
    <w:rsid w:val="00506557"/>
    <w:rsid w:val="0050677A"/>
    <w:rsid w:val="005108D8"/>
    <w:rsid w:val="005116F9"/>
    <w:rsid w:val="00511FA5"/>
    <w:rsid w:val="00513F2A"/>
    <w:rsid w:val="005153A7"/>
    <w:rsid w:val="00517892"/>
    <w:rsid w:val="00520353"/>
    <w:rsid w:val="005213BB"/>
    <w:rsid w:val="005219CF"/>
    <w:rsid w:val="0052295D"/>
    <w:rsid w:val="005242F0"/>
    <w:rsid w:val="00531534"/>
    <w:rsid w:val="00531F10"/>
    <w:rsid w:val="005338D0"/>
    <w:rsid w:val="00533A7F"/>
    <w:rsid w:val="00534B59"/>
    <w:rsid w:val="00536759"/>
    <w:rsid w:val="00537C62"/>
    <w:rsid w:val="00545766"/>
    <w:rsid w:val="00546970"/>
    <w:rsid w:val="00547525"/>
    <w:rsid w:val="00550E1F"/>
    <w:rsid w:val="00554E19"/>
    <w:rsid w:val="00557A9B"/>
    <w:rsid w:val="00560A57"/>
    <w:rsid w:val="0056110F"/>
    <w:rsid w:val="0056121F"/>
    <w:rsid w:val="005646FA"/>
    <w:rsid w:val="00565922"/>
    <w:rsid w:val="00567313"/>
    <w:rsid w:val="00572505"/>
    <w:rsid w:val="00574A8B"/>
    <w:rsid w:val="00580202"/>
    <w:rsid w:val="00582809"/>
    <w:rsid w:val="0058452F"/>
    <w:rsid w:val="0058798C"/>
    <w:rsid w:val="005900FA"/>
    <w:rsid w:val="005935A4"/>
    <w:rsid w:val="005948C2"/>
    <w:rsid w:val="00594FB3"/>
    <w:rsid w:val="00595DCA"/>
    <w:rsid w:val="0059779B"/>
    <w:rsid w:val="005A09D6"/>
    <w:rsid w:val="005A209A"/>
    <w:rsid w:val="005A662D"/>
    <w:rsid w:val="005B35D7"/>
    <w:rsid w:val="005B392A"/>
    <w:rsid w:val="005B3AA3"/>
    <w:rsid w:val="005B6F83"/>
    <w:rsid w:val="005C3860"/>
    <w:rsid w:val="005C74FB"/>
    <w:rsid w:val="005D1602"/>
    <w:rsid w:val="005D25FD"/>
    <w:rsid w:val="005E2ED7"/>
    <w:rsid w:val="005E385F"/>
    <w:rsid w:val="005E5B81"/>
    <w:rsid w:val="005F2CB1"/>
    <w:rsid w:val="005F3025"/>
    <w:rsid w:val="005F4D03"/>
    <w:rsid w:val="005F618C"/>
    <w:rsid w:val="005F70BD"/>
    <w:rsid w:val="0060283C"/>
    <w:rsid w:val="00604F14"/>
    <w:rsid w:val="00605F62"/>
    <w:rsid w:val="00611B83"/>
    <w:rsid w:val="00612085"/>
    <w:rsid w:val="00613257"/>
    <w:rsid w:val="00620A71"/>
    <w:rsid w:val="00620D80"/>
    <w:rsid w:val="00622126"/>
    <w:rsid w:val="006234A6"/>
    <w:rsid w:val="00624D23"/>
    <w:rsid w:val="00624FB2"/>
    <w:rsid w:val="00630001"/>
    <w:rsid w:val="006311B3"/>
    <w:rsid w:val="0063284C"/>
    <w:rsid w:val="00636398"/>
    <w:rsid w:val="006368D3"/>
    <w:rsid w:val="006377EC"/>
    <w:rsid w:val="0064006B"/>
    <w:rsid w:val="0064151F"/>
    <w:rsid w:val="00641533"/>
    <w:rsid w:val="006418B2"/>
    <w:rsid w:val="0064208D"/>
    <w:rsid w:val="00643475"/>
    <w:rsid w:val="0064396A"/>
    <w:rsid w:val="00644779"/>
    <w:rsid w:val="0064624E"/>
    <w:rsid w:val="00650AB9"/>
    <w:rsid w:val="00651CEC"/>
    <w:rsid w:val="00655733"/>
    <w:rsid w:val="00655ACD"/>
    <w:rsid w:val="00656A92"/>
    <w:rsid w:val="00656DDE"/>
    <w:rsid w:val="0066011D"/>
    <w:rsid w:val="006607C0"/>
    <w:rsid w:val="006613A6"/>
    <w:rsid w:val="00662550"/>
    <w:rsid w:val="006627A2"/>
    <w:rsid w:val="006634E6"/>
    <w:rsid w:val="006655EE"/>
    <w:rsid w:val="00667EE7"/>
    <w:rsid w:val="00670922"/>
    <w:rsid w:val="00670BE1"/>
    <w:rsid w:val="006720B7"/>
    <w:rsid w:val="0067218F"/>
    <w:rsid w:val="006727E2"/>
    <w:rsid w:val="006741F2"/>
    <w:rsid w:val="00674CC3"/>
    <w:rsid w:val="00675C1D"/>
    <w:rsid w:val="00675C72"/>
    <w:rsid w:val="006771F9"/>
    <w:rsid w:val="006776D7"/>
    <w:rsid w:val="00677F3D"/>
    <w:rsid w:val="00681003"/>
    <w:rsid w:val="006817C9"/>
    <w:rsid w:val="00683ECE"/>
    <w:rsid w:val="00691536"/>
    <w:rsid w:val="00694948"/>
    <w:rsid w:val="00695BD5"/>
    <w:rsid w:val="00695FC2"/>
    <w:rsid w:val="00696949"/>
    <w:rsid w:val="00697052"/>
    <w:rsid w:val="006A1695"/>
    <w:rsid w:val="006A46FB"/>
    <w:rsid w:val="006A5E28"/>
    <w:rsid w:val="006A6093"/>
    <w:rsid w:val="006A663F"/>
    <w:rsid w:val="006A697B"/>
    <w:rsid w:val="006A7AFF"/>
    <w:rsid w:val="006A7F92"/>
    <w:rsid w:val="006B1816"/>
    <w:rsid w:val="006B2099"/>
    <w:rsid w:val="006B50CF"/>
    <w:rsid w:val="006C03B8"/>
    <w:rsid w:val="006C1DD3"/>
    <w:rsid w:val="006C5EC9"/>
    <w:rsid w:val="006C6059"/>
    <w:rsid w:val="006C671F"/>
    <w:rsid w:val="006C7522"/>
    <w:rsid w:val="006D684C"/>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633"/>
    <w:rsid w:val="00707D61"/>
    <w:rsid w:val="0071067C"/>
    <w:rsid w:val="00710822"/>
    <w:rsid w:val="00711C01"/>
    <w:rsid w:val="00712287"/>
    <w:rsid w:val="00712772"/>
    <w:rsid w:val="007138B5"/>
    <w:rsid w:val="00713A98"/>
    <w:rsid w:val="007143E6"/>
    <w:rsid w:val="007146AF"/>
    <w:rsid w:val="007148D3"/>
    <w:rsid w:val="00715B9A"/>
    <w:rsid w:val="00717578"/>
    <w:rsid w:val="00721593"/>
    <w:rsid w:val="00726EA6"/>
    <w:rsid w:val="00727208"/>
    <w:rsid w:val="00727680"/>
    <w:rsid w:val="007348B1"/>
    <w:rsid w:val="00734B23"/>
    <w:rsid w:val="007362A6"/>
    <w:rsid w:val="00736D7D"/>
    <w:rsid w:val="00740E58"/>
    <w:rsid w:val="007427F9"/>
    <w:rsid w:val="0074323B"/>
    <w:rsid w:val="0074405B"/>
    <w:rsid w:val="007445A0"/>
    <w:rsid w:val="0074524B"/>
    <w:rsid w:val="00747D8B"/>
    <w:rsid w:val="007505B7"/>
    <w:rsid w:val="00751228"/>
    <w:rsid w:val="00754B73"/>
    <w:rsid w:val="00756056"/>
    <w:rsid w:val="007571E1"/>
    <w:rsid w:val="00757427"/>
    <w:rsid w:val="007604B2"/>
    <w:rsid w:val="00760EE8"/>
    <w:rsid w:val="00764503"/>
    <w:rsid w:val="00765281"/>
    <w:rsid w:val="00766BAD"/>
    <w:rsid w:val="00770C69"/>
    <w:rsid w:val="007730BD"/>
    <w:rsid w:val="007755F2"/>
    <w:rsid w:val="00776971"/>
    <w:rsid w:val="0078177E"/>
    <w:rsid w:val="0078304C"/>
    <w:rsid w:val="00783673"/>
    <w:rsid w:val="00785490"/>
    <w:rsid w:val="0078557D"/>
    <w:rsid w:val="007925EA"/>
    <w:rsid w:val="007939B5"/>
    <w:rsid w:val="00793CD8"/>
    <w:rsid w:val="007949CC"/>
    <w:rsid w:val="00795C92"/>
    <w:rsid w:val="00795D94"/>
    <w:rsid w:val="00796231"/>
    <w:rsid w:val="00796DA2"/>
    <w:rsid w:val="0079781E"/>
    <w:rsid w:val="007A1CB3"/>
    <w:rsid w:val="007A306F"/>
    <w:rsid w:val="007A3B8A"/>
    <w:rsid w:val="007A43A6"/>
    <w:rsid w:val="007A58A6"/>
    <w:rsid w:val="007A5CA4"/>
    <w:rsid w:val="007B3D2D"/>
    <w:rsid w:val="007B50AE"/>
    <w:rsid w:val="007B51DF"/>
    <w:rsid w:val="007C05DD"/>
    <w:rsid w:val="007C2A96"/>
    <w:rsid w:val="007C3D18"/>
    <w:rsid w:val="007C60BF"/>
    <w:rsid w:val="007C6A07"/>
    <w:rsid w:val="007C75A1"/>
    <w:rsid w:val="007C77A5"/>
    <w:rsid w:val="007D04E5"/>
    <w:rsid w:val="007D1D0B"/>
    <w:rsid w:val="007D5901"/>
    <w:rsid w:val="007D7526"/>
    <w:rsid w:val="007E4610"/>
    <w:rsid w:val="007E4715"/>
    <w:rsid w:val="007E505B"/>
    <w:rsid w:val="007E7091"/>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76AC"/>
    <w:rsid w:val="008444E8"/>
    <w:rsid w:val="00844E80"/>
    <w:rsid w:val="008464EB"/>
    <w:rsid w:val="00846FE7"/>
    <w:rsid w:val="00850CEC"/>
    <w:rsid w:val="00856911"/>
    <w:rsid w:val="00863891"/>
    <w:rsid w:val="0086405E"/>
    <w:rsid w:val="008677FD"/>
    <w:rsid w:val="008706D4"/>
    <w:rsid w:val="00870F8A"/>
    <w:rsid w:val="008719A4"/>
    <w:rsid w:val="00871D23"/>
    <w:rsid w:val="00874312"/>
    <w:rsid w:val="0087437C"/>
    <w:rsid w:val="008744EB"/>
    <w:rsid w:val="00875CD7"/>
    <w:rsid w:val="0087618C"/>
    <w:rsid w:val="00876B4D"/>
    <w:rsid w:val="00877F18"/>
    <w:rsid w:val="008843A4"/>
    <w:rsid w:val="00887F12"/>
    <w:rsid w:val="00894A88"/>
    <w:rsid w:val="00895386"/>
    <w:rsid w:val="008A21FF"/>
    <w:rsid w:val="008A2CE2"/>
    <w:rsid w:val="008A30AC"/>
    <w:rsid w:val="008A44B8"/>
    <w:rsid w:val="008A481C"/>
    <w:rsid w:val="008A51A8"/>
    <w:rsid w:val="008A54C7"/>
    <w:rsid w:val="008A77D6"/>
    <w:rsid w:val="008A77D8"/>
    <w:rsid w:val="008B0483"/>
    <w:rsid w:val="008B120C"/>
    <w:rsid w:val="008B51A0"/>
    <w:rsid w:val="008B592A"/>
    <w:rsid w:val="008B7B5C"/>
    <w:rsid w:val="008C0C99"/>
    <w:rsid w:val="008C2017"/>
    <w:rsid w:val="008C4958"/>
    <w:rsid w:val="008C4BAA"/>
    <w:rsid w:val="008C6AE8"/>
    <w:rsid w:val="008C7573"/>
    <w:rsid w:val="008C7767"/>
    <w:rsid w:val="008D34F1"/>
    <w:rsid w:val="008D39D8"/>
    <w:rsid w:val="008D3B07"/>
    <w:rsid w:val="008D6D1A"/>
    <w:rsid w:val="008E065E"/>
    <w:rsid w:val="008E0927"/>
    <w:rsid w:val="008E1909"/>
    <w:rsid w:val="008E2538"/>
    <w:rsid w:val="008F1EAB"/>
    <w:rsid w:val="008F33DC"/>
    <w:rsid w:val="008F477F"/>
    <w:rsid w:val="00902350"/>
    <w:rsid w:val="0090336B"/>
    <w:rsid w:val="009053AA"/>
    <w:rsid w:val="00906939"/>
    <w:rsid w:val="0091027E"/>
    <w:rsid w:val="00910B7D"/>
    <w:rsid w:val="00911DFB"/>
    <w:rsid w:val="009139D9"/>
    <w:rsid w:val="00914AD8"/>
    <w:rsid w:val="00915DEF"/>
    <w:rsid w:val="00916079"/>
    <w:rsid w:val="00917CE9"/>
    <w:rsid w:val="00920BF2"/>
    <w:rsid w:val="00922010"/>
    <w:rsid w:val="00931BD9"/>
    <w:rsid w:val="00934941"/>
    <w:rsid w:val="009368F3"/>
    <w:rsid w:val="00941636"/>
    <w:rsid w:val="00943742"/>
    <w:rsid w:val="00945C05"/>
    <w:rsid w:val="00946945"/>
    <w:rsid w:val="00947713"/>
    <w:rsid w:val="00950DE7"/>
    <w:rsid w:val="009518D8"/>
    <w:rsid w:val="00953920"/>
    <w:rsid w:val="00953D47"/>
    <w:rsid w:val="00955487"/>
    <w:rsid w:val="0095681E"/>
    <w:rsid w:val="009572D4"/>
    <w:rsid w:val="00957ABD"/>
    <w:rsid w:val="00957E0F"/>
    <w:rsid w:val="00961921"/>
    <w:rsid w:val="0096430A"/>
    <w:rsid w:val="0096554B"/>
    <w:rsid w:val="0096584A"/>
    <w:rsid w:val="0097072D"/>
    <w:rsid w:val="00971F08"/>
    <w:rsid w:val="0097603D"/>
    <w:rsid w:val="00976949"/>
    <w:rsid w:val="00977347"/>
    <w:rsid w:val="00980477"/>
    <w:rsid w:val="00985253"/>
    <w:rsid w:val="009853B3"/>
    <w:rsid w:val="00986164"/>
    <w:rsid w:val="00990630"/>
    <w:rsid w:val="00991761"/>
    <w:rsid w:val="00994DCA"/>
    <w:rsid w:val="0099507C"/>
    <w:rsid w:val="009960EC"/>
    <w:rsid w:val="009970DD"/>
    <w:rsid w:val="009A0FBA"/>
    <w:rsid w:val="009A1601"/>
    <w:rsid w:val="009A462D"/>
    <w:rsid w:val="009A5CBA"/>
    <w:rsid w:val="009B1F30"/>
    <w:rsid w:val="009B3AC2"/>
    <w:rsid w:val="009B4DF4"/>
    <w:rsid w:val="009B564E"/>
    <w:rsid w:val="009B6176"/>
    <w:rsid w:val="009B7E87"/>
    <w:rsid w:val="009C3D34"/>
    <w:rsid w:val="009C403E"/>
    <w:rsid w:val="009C51A9"/>
    <w:rsid w:val="009D4FF0"/>
    <w:rsid w:val="009D703C"/>
    <w:rsid w:val="009D718F"/>
    <w:rsid w:val="009E068F"/>
    <w:rsid w:val="009E14E0"/>
    <w:rsid w:val="009E35DB"/>
    <w:rsid w:val="009E47A3"/>
    <w:rsid w:val="009E52AB"/>
    <w:rsid w:val="009E562B"/>
    <w:rsid w:val="009F08F3"/>
    <w:rsid w:val="009F1ECE"/>
    <w:rsid w:val="009F344F"/>
    <w:rsid w:val="00A0375F"/>
    <w:rsid w:val="00A048A8"/>
    <w:rsid w:val="00A04F49"/>
    <w:rsid w:val="00A07855"/>
    <w:rsid w:val="00A13E54"/>
    <w:rsid w:val="00A149A9"/>
    <w:rsid w:val="00A14C4A"/>
    <w:rsid w:val="00A17F63"/>
    <w:rsid w:val="00A2193B"/>
    <w:rsid w:val="00A2307D"/>
    <w:rsid w:val="00A2351A"/>
    <w:rsid w:val="00A252AA"/>
    <w:rsid w:val="00A264A9"/>
    <w:rsid w:val="00A27785"/>
    <w:rsid w:val="00A30187"/>
    <w:rsid w:val="00A31FBC"/>
    <w:rsid w:val="00A3448A"/>
    <w:rsid w:val="00A36297"/>
    <w:rsid w:val="00A4153B"/>
    <w:rsid w:val="00A41E2B"/>
    <w:rsid w:val="00A43AED"/>
    <w:rsid w:val="00A45B74"/>
    <w:rsid w:val="00A5257A"/>
    <w:rsid w:val="00A52E1D"/>
    <w:rsid w:val="00A55482"/>
    <w:rsid w:val="00A61499"/>
    <w:rsid w:val="00A62A77"/>
    <w:rsid w:val="00A63483"/>
    <w:rsid w:val="00A642CD"/>
    <w:rsid w:val="00A657D7"/>
    <w:rsid w:val="00A660AC"/>
    <w:rsid w:val="00A67E6C"/>
    <w:rsid w:val="00A71B99"/>
    <w:rsid w:val="00A739D0"/>
    <w:rsid w:val="00A761D4"/>
    <w:rsid w:val="00A77EC4"/>
    <w:rsid w:val="00A92879"/>
    <w:rsid w:val="00A9442A"/>
    <w:rsid w:val="00A94B9C"/>
    <w:rsid w:val="00A95079"/>
    <w:rsid w:val="00A96F40"/>
    <w:rsid w:val="00AA016F"/>
    <w:rsid w:val="00AA1ED6"/>
    <w:rsid w:val="00AA51D6"/>
    <w:rsid w:val="00AB0BC8"/>
    <w:rsid w:val="00AB11CA"/>
    <w:rsid w:val="00AB1365"/>
    <w:rsid w:val="00AB14D9"/>
    <w:rsid w:val="00AB1DD2"/>
    <w:rsid w:val="00AB3118"/>
    <w:rsid w:val="00AB4219"/>
    <w:rsid w:val="00AB4AB8"/>
    <w:rsid w:val="00AB598D"/>
    <w:rsid w:val="00AB655E"/>
    <w:rsid w:val="00AC007F"/>
    <w:rsid w:val="00AC2ECD"/>
    <w:rsid w:val="00AC3119"/>
    <w:rsid w:val="00AC49FB"/>
    <w:rsid w:val="00AC5A10"/>
    <w:rsid w:val="00AC6E20"/>
    <w:rsid w:val="00AD0AA3"/>
    <w:rsid w:val="00AD2D61"/>
    <w:rsid w:val="00AD3F94"/>
    <w:rsid w:val="00AD4A5A"/>
    <w:rsid w:val="00AE1C93"/>
    <w:rsid w:val="00AE27AC"/>
    <w:rsid w:val="00AE40E0"/>
    <w:rsid w:val="00AE424B"/>
    <w:rsid w:val="00AE4DBA"/>
    <w:rsid w:val="00AE4F07"/>
    <w:rsid w:val="00AF0252"/>
    <w:rsid w:val="00AF0678"/>
    <w:rsid w:val="00AF0F46"/>
    <w:rsid w:val="00AF1C5D"/>
    <w:rsid w:val="00AF42D7"/>
    <w:rsid w:val="00B006FE"/>
    <w:rsid w:val="00B007CB"/>
    <w:rsid w:val="00B02AA9"/>
    <w:rsid w:val="00B02FA3"/>
    <w:rsid w:val="00B05084"/>
    <w:rsid w:val="00B067C6"/>
    <w:rsid w:val="00B14F00"/>
    <w:rsid w:val="00B157F9"/>
    <w:rsid w:val="00B167F1"/>
    <w:rsid w:val="00B16C8E"/>
    <w:rsid w:val="00B20256"/>
    <w:rsid w:val="00B20D09"/>
    <w:rsid w:val="00B2763F"/>
    <w:rsid w:val="00B27AAC"/>
    <w:rsid w:val="00B30929"/>
    <w:rsid w:val="00B3569A"/>
    <w:rsid w:val="00B372AA"/>
    <w:rsid w:val="00B37B29"/>
    <w:rsid w:val="00B40445"/>
    <w:rsid w:val="00B41427"/>
    <w:rsid w:val="00B41888"/>
    <w:rsid w:val="00B42BDB"/>
    <w:rsid w:val="00B45A52"/>
    <w:rsid w:val="00B46175"/>
    <w:rsid w:val="00B54B58"/>
    <w:rsid w:val="00B5773F"/>
    <w:rsid w:val="00B62AAA"/>
    <w:rsid w:val="00B6396F"/>
    <w:rsid w:val="00B664C7"/>
    <w:rsid w:val="00B70B79"/>
    <w:rsid w:val="00B713DA"/>
    <w:rsid w:val="00B739F6"/>
    <w:rsid w:val="00B81A6C"/>
    <w:rsid w:val="00B85DE5"/>
    <w:rsid w:val="00B861CA"/>
    <w:rsid w:val="00B90F73"/>
    <w:rsid w:val="00B91134"/>
    <w:rsid w:val="00B93B59"/>
    <w:rsid w:val="00B9406A"/>
    <w:rsid w:val="00BA2280"/>
    <w:rsid w:val="00BA2A08"/>
    <w:rsid w:val="00BA2A60"/>
    <w:rsid w:val="00BA56D2"/>
    <w:rsid w:val="00BA5ECB"/>
    <w:rsid w:val="00BA76E0"/>
    <w:rsid w:val="00BB2A25"/>
    <w:rsid w:val="00BB4E44"/>
    <w:rsid w:val="00BB51E9"/>
    <w:rsid w:val="00BC0FDC"/>
    <w:rsid w:val="00BC1DCB"/>
    <w:rsid w:val="00BC3053"/>
    <w:rsid w:val="00BC4D2E"/>
    <w:rsid w:val="00BC5BEC"/>
    <w:rsid w:val="00BD22F8"/>
    <w:rsid w:val="00BD48AC"/>
    <w:rsid w:val="00BD5991"/>
    <w:rsid w:val="00BD5F1A"/>
    <w:rsid w:val="00BE1234"/>
    <w:rsid w:val="00BE2FA6"/>
    <w:rsid w:val="00BE333F"/>
    <w:rsid w:val="00BE34B2"/>
    <w:rsid w:val="00BE6817"/>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4904"/>
    <w:rsid w:val="00C14D4B"/>
    <w:rsid w:val="00C154BB"/>
    <w:rsid w:val="00C168BB"/>
    <w:rsid w:val="00C21738"/>
    <w:rsid w:val="00C26FAA"/>
    <w:rsid w:val="00C279B5"/>
    <w:rsid w:val="00C27C45"/>
    <w:rsid w:val="00C3030B"/>
    <w:rsid w:val="00C3719D"/>
    <w:rsid w:val="00C517B4"/>
    <w:rsid w:val="00C54995"/>
    <w:rsid w:val="00C54D41"/>
    <w:rsid w:val="00C60783"/>
    <w:rsid w:val="00C64672"/>
    <w:rsid w:val="00C70368"/>
    <w:rsid w:val="00C70697"/>
    <w:rsid w:val="00C72EF4"/>
    <w:rsid w:val="00C75D2F"/>
    <w:rsid w:val="00C767BE"/>
    <w:rsid w:val="00C76963"/>
    <w:rsid w:val="00C76E3C"/>
    <w:rsid w:val="00C81146"/>
    <w:rsid w:val="00C81568"/>
    <w:rsid w:val="00C85068"/>
    <w:rsid w:val="00C87983"/>
    <w:rsid w:val="00C9027A"/>
    <w:rsid w:val="00C9068E"/>
    <w:rsid w:val="00C9304E"/>
    <w:rsid w:val="00C93C4B"/>
    <w:rsid w:val="00C944AB"/>
    <w:rsid w:val="00C95B40"/>
    <w:rsid w:val="00CA1ED8"/>
    <w:rsid w:val="00CB1784"/>
    <w:rsid w:val="00CB1F63"/>
    <w:rsid w:val="00CB7170"/>
    <w:rsid w:val="00CC040E"/>
    <w:rsid w:val="00CC111F"/>
    <w:rsid w:val="00CC2011"/>
    <w:rsid w:val="00CC3EA0"/>
    <w:rsid w:val="00CC570C"/>
    <w:rsid w:val="00CC7B45"/>
    <w:rsid w:val="00CD1188"/>
    <w:rsid w:val="00CD2ED1"/>
    <w:rsid w:val="00CD337B"/>
    <w:rsid w:val="00CE0424"/>
    <w:rsid w:val="00CE14F2"/>
    <w:rsid w:val="00CE7561"/>
    <w:rsid w:val="00CE7DA0"/>
    <w:rsid w:val="00CF1354"/>
    <w:rsid w:val="00CF3A2F"/>
    <w:rsid w:val="00CF3B1F"/>
    <w:rsid w:val="00CF3BF6"/>
    <w:rsid w:val="00CF403A"/>
    <w:rsid w:val="00CF625B"/>
    <w:rsid w:val="00CF687E"/>
    <w:rsid w:val="00D0216B"/>
    <w:rsid w:val="00D0349B"/>
    <w:rsid w:val="00D04434"/>
    <w:rsid w:val="00D10249"/>
    <w:rsid w:val="00D10C2F"/>
    <w:rsid w:val="00D115C3"/>
    <w:rsid w:val="00D11897"/>
    <w:rsid w:val="00D12C3C"/>
    <w:rsid w:val="00D13135"/>
    <w:rsid w:val="00D13987"/>
    <w:rsid w:val="00D13E4E"/>
    <w:rsid w:val="00D239A7"/>
    <w:rsid w:val="00D23F47"/>
    <w:rsid w:val="00D3005B"/>
    <w:rsid w:val="00D36E71"/>
    <w:rsid w:val="00D3725F"/>
    <w:rsid w:val="00D37D87"/>
    <w:rsid w:val="00D40B33"/>
    <w:rsid w:val="00D41C0E"/>
    <w:rsid w:val="00D42479"/>
    <w:rsid w:val="00D4318F"/>
    <w:rsid w:val="00D438BF"/>
    <w:rsid w:val="00D440F8"/>
    <w:rsid w:val="00D522AD"/>
    <w:rsid w:val="00D532F2"/>
    <w:rsid w:val="00D546FF"/>
    <w:rsid w:val="00D55AD5"/>
    <w:rsid w:val="00D576CA"/>
    <w:rsid w:val="00D60E13"/>
    <w:rsid w:val="00D61AF5"/>
    <w:rsid w:val="00D62CD5"/>
    <w:rsid w:val="00D6435F"/>
    <w:rsid w:val="00D652B5"/>
    <w:rsid w:val="00D66155"/>
    <w:rsid w:val="00D708B0"/>
    <w:rsid w:val="00D70E73"/>
    <w:rsid w:val="00D71C21"/>
    <w:rsid w:val="00D7358A"/>
    <w:rsid w:val="00D73EC9"/>
    <w:rsid w:val="00D77B1D"/>
    <w:rsid w:val="00D77B58"/>
    <w:rsid w:val="00D8021F"/>
    <w:rsid w:val="00D80383"/>
    <w:rsid w:val="00D823C6"/>
    <w:rsid w:val="00D8685E"/>
    <w:rsid w:val="00D86CA3"/>
    <w:rsid w:val="00D871CE"/>
    <w:rsid w:val="00D9196D"/>
    <w:rsid w:val="00D92982"/>
    <w:rsid w:val="00DA305E"/>
    <w:rsid w:val="00DA5007"/>
    <w:rsid w:val="00DA515B"/>
    <w:rsid w:val="00DA5417"/>
    <w:rsid w:val="00DA56E8"/>
    <w:rsid w:val="00DB0A9F"/>
    <w:rsid w:val="00DB377D"/>
    <w:rsid w:val="00DB682D"/>
    <w:rsid w:val="00DC2D36"/>
    <w:rsid w:val="00DC53EF"/>
    <w:rsid w:val="00DD39B4"/>
    <w:rsid w:val="00DE5608"/>
    <w:rsid w:val="00DE58D0"/>
    <w:rsid w:val="00DE654F"/>
    <w:rsid w:val="00DE7D3A"/>
    <w:rsid w:val="00DF0B6E"/>
    <w:rsid w:val="00DF15E0"/>
    <w:rsid w:val="00DF1D7E"/>
    <w:rsid w:val="00DF37A0"/>
    <w:rsid w:val="00DF4F65"/>
    <w:rsid w:val="00DF5C56"/>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7AEF"/>
    <w:rsid w:val="00E53B75"/>
    <w:rsid w:val="00E54E3B"/>
    <w:rsid w:val="00E57565"/>
    <w:rsid w:val="00E62F10"/>
    <w:rsid w:val="00E63838"/>
    <w:rsid w:val="00E64434"/>
    <w:rsid w:val="00E64C33"/>
    <w:rsid w:val="00E657AB"/>
    <w:rsid w:val="00E67C51"/>
    <w:rsid w:val="00E72EFC"/>
    <w:rsid w:val="00E758EC"/>
    <w:rsid w:val="00E75A80"/>
    <w:rsid w:val="00E8234C"/>
    <w:rsid w:val="00E83AA9"/>
    <w:rsid w:val="00E85928"/>
    <w:rsid w:val="00E87822"/>
    <w:rsid w:val="00E90395"/>
    <w:rsid w:val="00E90E49"/>
    <w:rsid w:val="00E917F9"/>
    <w:rsid w:val="00E9291C"/>
    <w:rsid w:val="00E93FFE"/>
    <w:rsid w:val="00E94F8A"/>
    <w:rsid w:val="00E979C6"/>
    <w:rsid w:val="00EA14D5"/>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AD"/>
    <w:rsid w:val="00F209B7"/>
    <w:rsid w:val="00F2376F"/>
    <w:rsid w:val="00F243D8"/>
    <w:rsid w:val="00F24E79"/>
    <w:rsid w:val="00F30828"/>
    <w:rsid w:val="00F313D6"/>
    <w:rsid w:val="00F32AFB"/>
    <w:rsid w:val="00F36E5D"/>
    <w:rsid w:val="00F377A9"/>
    <w:rsid w:val="00F40F0C"/>
    <w:rsid w:val="00F42DB7"/>
    <w:rsid w:val="00F4766C"/>
    <w:rsid w:val="00F507D1"/>
    <w:rsid w:val="00F51866"/>
    <w:rsid w:val="00F519CE"/>
    <w:rsid w:val="00F51ADA"/>
    <w:rsid w:val="00F51BF1"/>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4C80"/>
    <w:rsid w:val="00FB6A6A"/>
    <w:rsid w:val="00FC037F"/>
    <w:rsid w:val="00FC4AD0"/>
    <w:rsid w:val="00FC57A1"/>
    <w:rsid w:val="00FC7429"/>
    <w:rsid w:val="00FD00DF"/>
    <w:rsid w:val="00FD07F6"/>
    <w:rsid w:val="00FD1EC8"/>
    <w:rsid w:val="00FD2373"/>
    <w:rsid w:val="00FD360B"/>
    <w:rsid w:val="00FD3FB3"/>
    <w:rsid w:val="00FD47ED"/>
    <w:rsid w:val="00FD4DC2"/>
    <w:rsid w:val="00FD74DB"/>
    <w:rsid w:val="00FD7660"/>
    <w:rsid w:val="00FD77F0"/>
    <w:rsid w:val="00FE0655"/>
    <w:rsid w:val="00FE2365"/>
    <w:rsid w:val="00FE4C7B"/>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7101E20B-43A8-405D-A259-0944B429B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373"/>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D237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D237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D2373"/>
    <w:pPr>
      <w:numPr>
        <w:ilvl w:val="2"/>
      </w:numPr>
      <w:spacing w:before="120"/>
      <w:outlineLvl w:val="2"/>
    </w:pPr>
    <w:rPr>
      <w:sz w:val="28"/>
      <w:szCs w:val="28"/>
    </w:rPr>
  </w:style>
  <w:style w:type="paragraph" w:styleId="Heading4">
    <w:name w:val="heading 4"/>
    <w:basedOn w:val="Heading3"/>
    <w:next w:val="Normal"/>
    <w:qFormat/>
    <w:rsid w:val="00FD2373"/>
    <w:pPr>
      <w:numPr>
        <w:ilvl w:val="3"/>
      </w:numPr>
      <w:outlineLvl w:val="3"/>
    </w:pPr>
    <w:rPr>
      <w:sz w:val="24"/>
      <w:szCs w:val="24"/>
    </w:rPr>
  </w:style>
  <w:style w:type="paragraph" w:styleId="Heading5">
    <w:name w:val="heading 5"/>
    <w:basedOn w:val="Heading4"/>
    <w:next w:val="Normal"/>
    <w:qFormat/>
    <w:rsid w:val="00FD2373"/>
    <w:pPr>
      <w:numPr>
        <w:ilvl w:val="4"/>
      </w:numPr>
      <w:outlineLvl w:val="4"/>
    </w:pPr>
    <w:rPr>
      <w:sz w:val="22"/>
      <w:szCs w:val="22"/>
    </w:rPr>
  </w:style>
  <w:style w:type="paragraph" w:styleId="Heading6">
    <w:name w:val="heading 6"/>
    <w:basedOn w:val="Normal"/>
    <w:next w:val="Normal"/>
    <w:qFormat/>
    <w:rsid w:val="00FD2373"/>
    <w:pPr>
      <w:keepNext/>
      <w:keepLines/>
      <w:numPr>
        <w:ilvl w:val="5"/>
        <w:numId w:val="1"/>
      </w:numPr>
      <w:spacing w:before="120"/>
      <w:outlineLvl w:val="5"/>
    </w:pPr>
    <w:rPr>
      <w:rFonts w:cs="Arial"/>
    </w:rPr>
  </w:style>
  <w:style w:type="paragraph" w:styleId="Heading7">
    <w:name w:val="heading 7"/>
    <w:basedOn w:val="Normal"/>
    <w:next w:val="Normal"/>
    <w:qFormat/>
    <w:rsid w:val="00FD2373"/>
    <w:pPr>
      <w:keepNext/>
      <w:keepLines/>
      <w:numPr>
        <w:ilvl w:val="6"/>
        <w:numId w:val="1"/>
      </w:numPr>
      <w:spacing w:before="120"/>
      <w:outlineLvl w:val="6"/>
    </w:pPr>
    <w:rPr>
      <w:rFonts w:cs="Arial"/>
    </w:rPr>
  </w:style>
  <w:style w:type="paragraph" w:styleId="Heading8">
    <w:name w:val="heading 8"/>
    <w:basedOn w:val="Heading7"/>
    <w:next w:val="Normal"/>
    <w:qFormat/>
    <w:rsid w:val="00FD2373"/>
    <w:pPr>
      <w:numPr>
        <w:ilvl w:val="7"/>
      </w:numPr>
      <w:outlineLvl w:val="7"/>
    </w:pPr>
  </w:style>
  <w:style w:type="paragraph" w:styleId="Heading9">
    <w:name w:val="heading 9"/>
    <w:basedOn w:val="Heading8"/>
    <w:next w:val="Normal"/>
    <w:qFormat/>
    <w:rsid w:val="00FD2373"/>
    <w:pPr>
      <w:numPr>
        <w:ilvl w:val="8"/>
      </w:numPr>
      <w:outlineLvl w:val="8"/>
    </w:pPr>
  </w:style>
  <w:style w:type="character" w:default="1" w:styleId="DefaultParagraphFont">
    <w:name w:val="Default Paragraph Font"/>
    <w:uiPriority w:val="1"/>
    <w:semiHidden/>
    <w:unhideWhenUsed/>
    <w:rsid w:val="00FD23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373"/>
  </w:style>
  <w:style w:type="paragraph" w:styleId="TOC8">
    <w:name w:val="toc 8"/>
    <w:basedOn w:val="TOC1"/>
    <w:semiHidden/>
    <w:rsid w:val="00FD2373"/>
    <w:pPr>
      <w:spacing w:before="180"/>
      <w:ind w:left="2693" w:hanging="2693"/>
    </w:pPr>
    <w:rPr>
      <w:b w:val="0"/>
      <w:bCs/>
    </w:rPr>
  </w:style>
  <w:style w:type="paragraph" w:styleId="TOC1">
    <w:name w:val="toc 1"/>
    <w:aliases w:val="Observation TOC2"/>
    <w:uiPriority w:val="39"/>
    <w:rsid w:val="00FD237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D2373"/>
    <w:pPr>
      <w:keepNext/>
      <w:keepLines/>
      <w:spacing w:before="180"/>
      <w:jc w:val="center"/>
    </w:pPr>
  </w:style>
  <w:style w:type="paragraph" w:styleId="Caption">
    <w:name w:val="caption"/>
    <w:basedOn w:val="Normal"/>
    <w:next w:val="Normal"/>
    <w:qFormat/>
    <w:rsid w:val="00FD2373"/>
    <w:pPr>
      <w:spacing w:after="240"/>
      <w:jc w:val="center"/>
    </w:pPr>
    <w:rPr>
      <w:b/>
      <w:bCs/>
    </w:rPr>
  </w:style>
  <w:style w:type="paragraph" w:styleId="TOC5">
    <w:name w:val="toc 5"/>
    <w:aliases w:val="Observation TOC"/>
    <w:basedOn w:val="TOC4"/>
    <w:semiHidden/>
    <w:rsid w:val="00FD2373"/>
    <w:pPr>
      <w:tabs>
        <w:tab w:val="right" w:pos="1701"/>
      </w:tabs>
      <w:ind w:left="1701" w:hanging="1701"/>
    </w:pPr>
  </w:style>
  <w:style w:type="paragraph" w:styleId="TOC4">
    <w:name w:val="toc 4"/>
    <w:basedOn w:val="TOC3"/>
    <w:semiHidden/>
    <w:rsid w:val="00FD2373"/>
    <w:pPr>
      <w:ind w:left="1418" w:hanging="1418"/>
    </w:pPr>
  </w:style>
  <w:style w:type="paragraph" w:styleId="TOC3">
    <w:name w:val="toc 3"/>
    <w:basedOn w:val="TOC2"/>
    <w:semiHidden/>
    <w:rsid w:val="00FD2373"/>
    <w:pPr>
      <w:ind w:left="1134" w:hanging="1134"/>
    </w:pPr>
  </w:style>
  <w:style w:type="paragraph" w:styleId="TOC2">
    <w:name w:val="toc 2"/>
    <w:basedOn w:val="TOC1"/>
    <w:semiHidden/>
    <w:rsid w:val="00FD2373"/>
    <w:pPr>
      <w:keepNext w:val="0"/>
      <w:spacing w:before="0"/>
      <w:ind w:left="851" w:hanging="851"/>
    </w:pPr>
    <w:rPr>
      <w:szCs w:val="20"/>
    </w:rPr>
  </w:style>
  <w:style w:type="paragraph" w:styleId="Index2">
    <w:name w:val="index 2"/>
    <w:basedOn w:val="Index1"/>
    <w:semiHidden/>
    <w:rsid w:val="00FD2373"/>
    <w:pPr>
      <w:ind w:left="284"/>
    </w:pPr>
  </w:style>
  <w:style w:type="paragraph" w:styleId="Index1">
    <w:name w:val="index 1"/>
    <w:basedOn w:val="Normal"/>
    <w:semiHidden/>
    <w:rsid w:val="00FD2373"/>
    <w:pPr>
      <w:keepLines/>
      <w:spacing w:after="0"/>
    </w:pPr>
  </w:style>
  <w:style w:type="paragraph" w:styleId="DocumentMap">
    <w:name w:val="Document Map"/>
    <w:basedOn w:val="Normal"/>
    <w:semiHidden/>
    <w:rsid w:val="00FD2373"/>
    <w:pPr>
      <w:shd w:val="clear" w:color="auto" w:fill="000080"/>
    </w:pPr>
    <w:rPr>
      <w:rFonts w:ascii="Tahoma" w:hAnsi="Tahoma" w:cs="Tahoma"/>
    </w:rPr>
  </w:style>
  <w:style w:type="paragraph" w:styleId="ListNumber2">
    <w:name w:val="List Number 2"/>
    <w:basedOn w:val="ListNumber"/>
    <w:rsid w:val="00FD2373"/>
    <w:pPr>
      <w:ind w:left="851"/>
    </w:pPr>
  </w:style>
  <w:style w:type="paragraph" w:styleId="ListNumber">
    <w:name w:val="List Number"/>
    <w:basedOn w:val="List"/>
    <w:rsid w:val="00FD2373"/>
  </w:style>
  <w:style w:type="paragraph" w:styleId="List">
    <w:name w:val="List"/>
    <w:basedOn w:val="Normal"/>
    <w:rsid w:val="00FD2373"/>
    <w:pPr>
      <w:ind w:left="568" w:hanging="284"/>
    </w:pPr>
  </w:style>
  <w:style w:type="paragraph" w:styleId="Header">
    <w:name w:val="header"/>
    <w:rsid w:val="00FD237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D2373"/>
    <w:rPr>
      <w:b/>
      <w:bCs/>
      <w:position w:val="6"/>
      <w:sz w:val="16"/>
      <w:szCs w:val="16"/>
    </w:rPr>
  </w:style>
  <w:style w:type="paragraph" w:styleId="FootnoteText">
    <w:name w:val="footnote text"/>
    <w:basedOn w:val="Normal"/>
    <w:semiHidden/>
    <w:rsid w:val="00FD2373"/>
    <w:pPr>
      <w:keepLines/>
      <w:spacing w:after="0"/>
      <w:ind w:left="454" w:hanging="454"/>
    </w:pPr>
    <w:rPr>
      <w:sz w:val="16"/>
      <w:szCs w:val="16"/>
    </w:rPr>
  </w:style>
  <w:style w:type="paragraph" w:customStyle="1" w:styleId="3GPPHeader">
    <w:name w:val="3GPP_Header"/>
    <w:basedOn w:val="Normal"/>
    <w:rsid w:val="00FD2373"/>
    <w:pPr>
      <w:tabs>
        <w:tab w:val="left" w:pos="1701"/>
        <w:tab w:val="right" w:pos="9639"/>
      </w:tabs>
      <w:spacing w:after="240"/>
    </w:pPr>
    <w:rPr>
      <w:b/>
      <w:sz w:val="24"/>
    </w:rPr>
  </w:style>
  <w:style w:type="paragraph" w:styleId="TOC9">
    <w:name w:val="toc 9"/>
    <w:basedOn w:val="TOC8"/>
    <w:semiHidden/>
    <w:rsid w:val="00FD2373"/>
    <w:pPr>
      <w:ind w:left="1418" w:hanging="1418"/>
    </w:pPr>
  </w:style>
  <w:style w:type="paragraph" w:styleId="TOC6">
    <w:name w:val="toc 6"/>
    <w:basedOn w:val="TOC5"/>
    <w:next w:val="Normal"/>
    <w:semiHidden/>
    <w:rsid w:val="00FD2373"/>
    <w:pPr>
      <w:ind w:left="1985" w:hanging="1985"/>
    </w:pPr>
  </w:style>
  <w:style w:type="paragraph" w:styleId="TOC7">
    <w:name w:val="toc 7"/>
    <w:basedOn w:val="TOC6"/>
    <w:next w:val="Normal"/>
    <w:semiHidden/>
    <w:rsid w:val="00FD2373"/>
    <w:pPr>
      <w:ind w:left="2268" w:hanging="2268"/>
    </w:pPr>
  </w:style>
  <w:style w:type="paragraph" w:styleId="ListBullet2">
    <w:name w:val="List Bullet 2"/>
    <w:basedOn w:val="ListBullet"/>
    <w:rsid w:val="00FD2373"/>
    <w:pPr>
      <w:numPr>
        <w:numId w:val="6"/>
      </w:numPr>
    </w:pPr>
  </w:style>
  <w:style w:type="paragraph" w:styleId="ListBullet">
    <w:name w:val="List Bullet"/>
    <w:basedOn w:val="BodyText"/>
    <w:rsid w:val="00FD2373"/>
    <w:pPr>
      <w:numPr>
        <w:numId w:val="5"/>
      </w:numPr>
    </w:pPr>
  </w:style>
  <w:style w:type="paragraph" w:styleId="ListBullet3">
    <w:name w:val="List Bullet 3"/>
    <w:basedOn w:val="ListBullet2"/>
    <w:rsid w:val="00FD2373"/>
    <w:pPr>
      <w:numPr>
        <w:numId w:val="7"/>
      </w:numPr>
    </w:pPr>
  </w:style>
  <w:style w:type="paragraph" w:customStyle="1" w:styleId="EQ">
    <w:name w:val="EQ"/>
    <w:basedOn w:val="Normal"/>
    <w:next w:val="Normal"/>
    <w:rsid w:val="00FD2373"/>
    <w:pPr>
      <w:keepLines/>
      <w:tabs>
        <w:tab w:val="center" w:pos="4536"/>
        <w:tab w:val="right" w:pos="9072"/>
      </w:tabs>
      <w:spacing w:after="180"/>
      <w:jc w:val="left"/>
    </w:pPr>
    <w:rPr>
      <w:noProof/>
      <w:lang w:eastAsia="en-US"/>
    </w:rPr>
  </w:style>
  <w:style w:type="paragraph" w:styleId="List2">
    <w:name w:val="List 2"/>
    <w:basedOn w:val="List"/>
    <w:rsid w:val="00FD2373"/>
    <w:pPr>
      <w:ind w:left="851"/>
    </w:pPr>
  </w:style>
  <w:style w:type="paragraph" w:styleId="List3">
    <w:name w:val="List 3"/>
    <w:basedOn w:val="List2"/>
    <w:rsid w:val="00FD2373"/>
    <w:pPr>
      <w:ind w:left="1135"/>
    </w:pPr>
  </w:style>
  <w:style w:type="paragraph" w:styleId="List4">
    <w:name w:val="List 4"/>
    <w:basedOn w:val="List3"/>
    <w:rsid w:val="00FD2373"/>
    <w:pPr>
      <w:ind w:left="1418"/>
    </w:pPr>
  </w:style>
  <w:style w:type="paragraph" w:styleId="List5">
    <w:name w:val="List 5"/>
    <w:basedOn w:val="List4"/>
    <w:rsid w:val="00FD2373"/>
    <w:pPr>
      <w:ind w:left="1702"/>
    </w:pPr>
  </w:style>
  <w:style w:type="paragraph" w:customStyle="1" w:styleId="EditorsNote">
    <w:name w:val="Editor's Note"/>
    <w:basedOn w:val="Normal"/>
    <w:rsid w:val="00FD2373"/>
    <w:pPr>
      <w:keepLines/>
      <w:spacing w:after="180"/>
      <w:ind w:left="1135" w:hanging="851"/>
      <w:jc w:val="left"/>
    </w:pPr>
    <w:rPr>
      <w:color w:val="FF0000"/>
      <w:lang w:eastAsia="en-US"/>
    </w:rPr>
  </w:style>
  <w:style w:type="paragraph" w:styleId="ListBullet4">
    <w:name w:val="List Bullet 4"/>
    <w:basedOn w:val="ListBullet3"/>
    <w:rsid w:val="00FD2373"/>
    <w:pPr>
      <w:numPr>
        <w:numId w:val="8"/>
      </w:numPr>
    </w:pPr>
  </w:style>
  <w:style w:type="paragraph" w:styleId="ListBullet5">
    <w:name w:val="List Bullet 5"/>
    <w:basedOn w:val="ListBullet4"/>
    <w:rsid w:val="00FD2373"/>
    <w:pPr>
      <w:numPr>
        <w:numId w:val="4"/>
      </w:numPr>
    </w:pPr>
  </w:style>
  <w:style w:type="paragraph" w:styleId="Footer">
    <w:name w:val="footer"/>
    <w:basedOn w:val="Header"/>
    <w:semiHidden/>
    <w:rsid w:val="00FD2373"/>
    <w:pPr>
      <w:jc w:val="center"/>
    </w:pPr>
    <w:rPr>
      <w:i/>
      <w:iCs/>
    </w:rPr>
  </w:style>
  <w:style w:type="paragraph" w:customStyle="1" w:styleId="Reference">
    <w:name w:val="Reference"/>
    <w:basedOn w:val="Normal"/>
    <w:rsid w:val="00FD2373"/>
    <w:pPr>
      <w:numPr>
        <w:numId w:val="2"/>
      </w:numPr>
    </w:pPr>
  </w:style>
  <w:style w:type="paragraph" w:styleId="BalloonText">
    <w:name w:val="Balloon Text"/>
    <w:basedOn w:val="Normal"/>
    <w:semiHidden/>
    <w:rsid w:val="00FD2373"/>
    <w:rPr>
      <w:rFonts w:ascii="Tahoma" w:hAnsi="Tahoma" w:cs="Tahoma"/>
      <w:sz w:val="16"/>
      <w:szCs w:val="16"/>
    </w:rPr>
  </w:style>
  <w:style w:type="character" w:styleId="PageNumber">
    <w:name w:val="page number"/>
    <w:semiHidden/>
    <w:rsid w:val="00FD2373"/>
  </w:style>
  <w:style w:type="paragraph" w:styleId="BodyText">
    <w:name w:val="Body Text"/>
    <w:basedOn w:val="Normal"/>
    <w:link w:val="BodyTextChar"/>
    <w:rsid w:val="00FD2373"/>
  </w:style>
  <w:style w:type="character" w:styleId="Hyperlink">
    <w:name w:val="Hyperlink"/>
    <w:uiPriority w:val="99"/>
    <w:rsid w:val="00FD2373"/>
    <w:rPr>
      <w:color w:val="0000FF"/>
      <w:u w:val="single"/>
      <w:lang w:val="en-GB"/>
    </w:rPr>
  </w:style>
  <w:style w:type="character" w:styleId="FollowedHyperlink">
    <w:name w:val="FollowedHyperlink"/>
    <w:semiHidden/>
    <w:rsid w:val="00FD2373"/>
    <w:rPr>
      <w:color w:val="FF0000"/>
      <w:u w:val="single"/>
    </w:rPr>
  </w:style>
  <w:style w:type="character" w:styleId="CommentReference">
    <w:name w:val="annotation reference"/>
    <w:semiHidden/>
    <w:rsid w:val="00FD2373"/>
    <w:rPr>
      <w:sz w:val="16"/>
      <w:szCs w:val="16"/>
    </w:rPr>
  </w:style>
  <w:style w:type="paragraph" w:styleId="CommentText">
    <w:name w:val="annotation text"/>
    <w:basedOn w:val="Normal"/>
    <w:semiHidden/>
    <w:rsid w:val="00FD2373"/>
  </w:style>
  <w:style w:type="paragraph" w:styleId="CommentSubject">
    <w:name w:val="annotation subject"/>
    <w:basedOn w:val="CommentText"/>
    <w:next w:val="CommentText"/>
    <w:semiHidden/>
    <w:rsid w:val="00FD2373"/>
    <w:rPr>
      <w:b/>
      <w:bCs/>
    </w:rPr>
  </w:style>
  <w:style w:type="character" w:customStyle="1" w:styleId="Heading1Char">
    <w:name w:val="Heading 1 Char"/>
    <w:link w:val="Heading1"/>
    <w:rsid w:val="00FD2373"/>
    <w:rPr>
      <w:rFonts w:ascii="Arial" w:hAnsi="Arial" w:cs="Arial"/>
      <w:sz w:val="36"/>
      <w:szCs w:val="36"/>
      <w:lang w:val="en-GB"/>
    </w:rPr>
  </w:style>
  <w:style w:type="paragraph" w:customStyle="1" w:styleId="B1">
    <w:name w:val="B1"/>
    <w:basedOn w:val="List"/>
    <w:rsid w:val="00FD2373"/>
    <w:pPr>
      <w:spacing w:after="180"/>
      <w:jc w:val="left"/>
    </w:pPr>
    <w:rPr>
      <w:lang w:eastAsia="en-US"/>
    </w:rPr>
  </w:style>
  <w:style w:type="paragraph" w:customStyle="1" w:styleId="B2">
    <w:name w:val="B2"/>
    <w:basedOn w:val="List2"/>
    <w:rsid w:val="00FD2373"/>
    <w:pPr>
      <w:spacing w:after="180"/>
      <w:jc w:val="left"/>
    </w:pPr>
    <w:rPr>
      <w:lang w:eastAsia="en-US"/>
    </w:rPr>
  </w:style>
  <w:style w:type="paragraph" w:customStyle="1" w:styleId="B3">
    <w:name w:val="B3"/>
    <w:basedOn w:val="List3"/>
    <w:rsid w:val="00FD2373"/>
    <w:pPr>
      <w:spacing w:after="180"/>
      <w:jc w:val="left"/>
    </w:pPr>
    <w:rPr>
      <w:lang w:eastAsia="en-US"/>
    </w:rPr>
  </w:style>
  <w:style w:type="paragraph" w:customStyle="1" w:styleId="B4">
    <w:name w:val="B4"/>
    <w:basedOn w:val="List4"/>
    <w:rsid w:val="00FD2373"/>
    <w:pPr>
      <w:spacing w:after="180"/>
      <w:jc w:val="left"/>
    </w:pPr>
    <w:rPr>
      <w:lang w:eastAsia="en-US"/>
    </w:rPr>
  </w:style>
  <w:style w:type="paragraph" w:customStyle="1" w:styleId="Proposal">
    <w:name w:val="Proposal"/>
    <w:basedOn w:val="Normal"/>
    <w:rsid w:val="00FD2373"/>
    <w:pPr>
      <w:numPr>
        <w:numId w:val="3"/>
      </w:numPr>
      <w:tabs>
        <w:tab w:val="clear" w:pos="1304"/>
        <w:tab w:val="left" w:pos="1701"/>
      </w:tabs>
      <w:ind w:left="1701" w:hanging="1701"/>
    </w:pPr>
    <w:rPr>
      <w:b/>
      <w:bCs/>
    </w:rPr>
  </w:style>
  <w:style w:type="character" w:customStyle="1" w:styleId="BodyTextChar">
    <w:name w:val="Body Text Char"/>
    <w:link w:val="BodyText"/>
    <w:rsid w:val="00FD2373"/>
    <w:rPr>
      <w:rFonts w:ascii="Arial" w:hAnsi="Arial"/>
      <w:lang w:val="en-GB"/>
    </w:rPr>
  </w:style>
  <w:style w:type="paragraph" w:customStyle="1" w:styleId="B5">
    <w:name w:val="B5"/>
    <w:basedOn w:val="List5"/>
    <w:rsid w:val="00FD2373"/>
    <w:pPr>
      <w:spacing w:after="180"/>
      <w:jc w:val="left"/>
    </w:pPr>
    <w:rPr>
      <w:lang w:eastAsia="en-US"/>
    </w:rPr>
  </w:style>
  <w:style w:type="paragraph" w:customStyle="1" w:styleId="EX">
    <w:name w:val="EX"/>
    <w:basedOn w:val="Normal"/>
    <w:rsid w:val="00FD2373"/>
    <w:pPr>
      <w:keepLines/>
      <w:spacing w:after="180"/>
      <w:ind w:left="1702" w:hanging="1418"/>
      <w:jc w:val="left"/>
    </w:pPr>
    <w:rPr>
      <w:lang w:eastAsia="en-US"/>
    </w:rPr>
  </w:style>
  <w:style w:type="paragraph" w:customStyle="1" w:styleId="EW">
    <w:name w:val="EW"/>
    <w:basedOn w:val="EX"/>
    <w:rsid w:val="00FD2373"/>
    <w:pPr>
      <w:spacing w:after="0"/>
    </w:pPr>
  </w:style>
  <w:style w:type="paragraph" w:customStyle="1" w:styleId="TAL">
    <w:name w:val="TAL"/>
    <w:basedOn w:val="Normal"/>
    <w:rsid w:val="00FD2373"/>
    <w:pPr>
      <w:keepNext/>
      <w:keepLines/>
      <w:spacing w:after="0"/>
      <w:jc w:val="left"/>
    </w:pPr>
    <w:rPr>
      <w:sz w:val="18"/>
      <w:lang w:eastAsia="en-US"/>
    </w:rPr>
  </w:style>
  <w:style w:type="paragraph" w:customStyle="1" w:styleId="TAC">
    <w:name w:val="TAC"/>
    <w:basedOn w:val="TAL"/>
    <w:rsid w:val="00FD2373"/>
    <w:pPr>
      <w:jc w:val="center"/>
    </w:pPr>
  </w:style>
  <w:style w:type="paragraph" w:customStyle="1" w:styleId="TAH">
    <w:name w:val="TAH"/>
    <w:basedOn w:val="TAC"/>
    <w:rsid w:val="00FD2373"/>
    <w:rPr>
      <w:b/>
    </w:rPr>
  </w:style>
  <w:style w:type="paragraph" w:customStyle="1" w:styleId="TAN">
    <w:name w:val="TAN"/>
    <w:basedOn w:val="TAL"/>
    <w:rsid w:val="00FD2373"/>
    <w:pPr>
      <w:ind w:left="851" w:hanging="851"/>
    </w:pPr>
  </w:style>
  <w:style w:type="paragraph" w:customStyle="1" w:styleId="TAR">
    <w:name w:val="TAR"/>
    <w:basedOn w:val="TAL"/>
    <w:rsid w:val="00FD2373"/>
    <w:pPr>
      <w:jc w:val="right"/>
    </w:pPr>
  </w:style>
  <w:style w:type="paragraph" w:customStyle="1" w:styleId="TH">
    <w:name w:val="TH"/>
    <w:basedOn w:val="Normal"/>
    <w:rsid w:val="00FD2373"/>
    <w:pPr>
      <w:keepNext/>
      <w:keepLines/>
      <w:spacing w:before="60" w:after="180"/>
      <w:jc w:val="center"/>
    </w:pPr>
    <w:rPr>
      <w:b/>
      <w:lang w:eastAsia="en-US"/>
    </w:rPr>
  </w:style>
  <w:style w:type="paragraph" w:customStyle="1" w:styleId="TF">
    <w:name w:val="TF"/>
    <w:basedOn w:val="TH"/>
    <w:rsid w:val="00FD2373"/>
    <w:pPr>
      <w:keepNext w:val="0"/>
      <w:spacing w:before="0" w:after="240"/>
    </w:pPr>
  </w:style>
  <w:style w:type="paragraph" w:customStyle="1" w:styleId="TT">
    <w:name w:val="TT"/>
    <w:basedOn w:val="Heading1"/>
    <w:next w:val="Normal"/>
    <w:rsid w:val="00FD2373"/>
    <w:pPr>
      <w:numPr>
        <w:numId w:val="0"/>
      </w:numPr>
      <w:ind w:left="1134" w:hanging="1134"/>
      <w:outlineLvl w:val="9"/>
    </w:pPr>
    <w:rPr>
      <w:rFonts w:cs="Times New Roman"/>
      <w:szCs w:val="20"/>
      <w:lang w:eastAsia="en-US"/>
    </w:rPr>
  </w:style>
  <w:style w:type="paragraph" w:customStyle="1" w:styleId="ZA">
    <w:name w:val="ZA"/>
    <w:rsid w:val="00FD23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D23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D237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D237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D2373"/>
  </w:style>
  <w:style w:type="paragraph" w:customStyle="1" w:styleId="ZH">
    <w:name w:val="ZH"/>
    <w:rsid w:val="00FD237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D23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D2373"/>
    <w:pPr>
      <w:framePr w:hRule="auto" w:wrap="notBeside" w:y="852"/>
    </w:pPr>
    <w:rPr>
      <w:i w:val="0"/>
      <w:sz w:val="40"/>
    </w:rPr>
  </w:style>
  <w:style w:type="paragraph" w:customStyle="1" w:styleId="ZU">
    <w:name w:val="ZU"/>
    <w:rsid w:val="00FD23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D2373"/>
    <w:pPr>
      <w:framePr w:wrap="notBeside" w:y="16161"/>
    </w:pPr>
  </w:style>
  <w:style w:type="paragraph" w:customStyle="1" w:styleId="FP">
    <w:name w:val="FP"/>
    <w:basedOn w:val="Normal"/>
    <w:rsid w:val="00FD2373"/>
    <w:pPr>
      <w:spacing w:after="0"/>
      <w:jc w:val="left"/>
    </w:pPr>
    <w:rPr>
      <w:lang w:eastAsia="en-US"/>
    </w:rPr>
  </w:style>
  <w:style w:type="paragraph" w:customStyle="1" w:styleId="Observation">
    <w:name w:val="Observation"/>
    <w:basedOn w:val="Proposal"/>
    <w:qFormat/>
    <w:rsid w:val="00FD2373"/>
    <w:pPr>
      <w:numPr>
        <w:numId w:val="13"/>
      </w:numPr>
      <w:ind w:left="1701" w:hanging="1701"/>
    </w:pPr>
  </w:style>
  <w:style w:type="paragraph" w:styleId="TableofFigures">
    <w:name w:val="table of figures"/>
    <w:basedOn w:val="Normal"/>
    <w:next w:val="Normal"/>
    <w:uiPriority w:val="99"/>
    <w:rsid w:val="00FD2373"/>
    <w:pPr>
      <w:ind w:left="1418" w:hanging="1418"/>
      <w:jc w:val="left"/>
    </w:pPr>
    <w:rPr>
      <w:b/>
    </w:rPr>
  </w:style>
  <w:style w:type="paragraph" w:customStyle="1" w:styleId="CRCoverPage">
    <w:name w:val="CR Cover Page"/>
    <w:rsid w:val="00FD2373"/>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095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5NUHHDQN7SK2-1-179338</_dlc_DocId>
    <TaxCatchAll xmlns="08b2df90-05d3-4030-90d4-c9feeb4a1cd9">
      <Value>10</Value>
      <Value>9</Value>
      <Value>8</Value>
      <Value>3</Value>
      <Value>1</Value>
    </TaxCatchAll>
    <_dlc_DocIdUrl xmlns="08b2df90-05d3-4030-90d4-c9feeb4a1cd9">
      <Url>https://ericoll.internal.ericsson.com/sites/star/_layouts/DocIdRedir.aspx?ID=5NUHHDQN7SK2-1-179338</Url>
      <Description>5NUHHDQN7SK2-1-179338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6D137-A034-4268-BBE2-AD7F61DDC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4B9A90AD-2143-446B-8297-E4269479B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3</Pages>
  <Words>1285</Words>
  <Characters>6815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cp:keywords>Ericsson; TDoc; 3GPP</cp:keywords>
  <cp:revision>2</cp:revision>
  <cp:lastPrinted>2008-01-31T06:09:00Z</cp:lastPrinted>
  <dcterms:created xsi:type="dcterms:W3CDTF">2017-08-11T23:56:00Z</dcterms:created>
  <dcterms:modified xsi:type="dcterms:W3CDTF">2017-08-11T23:56:00Z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034bee5f-6d94-447a-a3a7-e26db211d4df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